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173"/>
        <w:gridCol w:w="6233"/>
      </w:tblGrid>
      <w:tr w:rsidR="00E342FC" w:rsidRPr="00871140" w:rsidTr="00147AD1">
        <w:tc>
          <w:tcPr>
            <w:tcW w:w="2173" w:type="dxa"/>
            <w:vAlign w:val="center"/>
          </w:tcPr>
          <w:p w:rsidR="00E342FC" w:rsidRPr="00871140" w:rsidRDefault="00823AD2" w:rsidP="004B7C2F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noProof/>
                <w:sz w:val="28"/>
                <w:szCs w:val="28"/>
                <w:lang w:val="es-AR" w:eastAsia="es-AR"/>
              </w:rPr>
              <w:drawing>
                <wp:inline distT="0" distB="0" distL="0" distR="0">
                  <wp:extent cx="1219200" cy="1095375"/>
                  <wp:effectExtent l="19050" t="0" r="0" b="0"/>
                  <wp:docPr id="1" name="0 Imagen" descr="imagen del iri solo fondo bl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imagen del iri solo fondo blan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3" w:type="dxa"/>
            <w:vAlign w:val="center"/>
          </w:tcPr>
          <w:p w:rsidR="0090107A" w:rsidRPr="00871140" w:rsidRDefault="0090107A" w:rsidP="00147AD1">
            <w:pPr>
              <w:jc w:val="right"/>
              <w:rPr>
                <w:rFonts w:asciiTheme="minorHAnsi" w:hAnsiTheme="minorHAnsi" w:cs="Arial"/>
              </w:rPr>
            </w:pPr>
          </w:p>
          <w:p w:rsidR="0090107A" w:rsidRPr="00871140" w:rsidRDefault="0090107A" w:rsidP="00147AD1">
            <w:pPr>
              <w:jc w:val="right"/>
              <w:rPr>
                <w:rFonts w:asciiTheme="minorHAnsi" w:hAnsiTheme="minorHAnsi" w:cs="Arial"/>
              </w:rPr>
            </w:pPr>
          </w:p>
          <w:p w:rsidR="0090107A" w:rsidRPr="00871140" w:rsidRDefault="0090107A" w:rsidP="00147AD1">
            <w:pPr>
              <w:jc w:val="right"/>
              <w:rPr>
                <w:rFonts w:asciiTheme="minorHAnsi" w:hAnsiTheme="minorHAnsi" w:cs="Arial"/>
              </w:rPr>
            </w:pPr>
          </w:p>
          <w:p w:rsidR="0090107A" w:rsidRPr="00871140" w:rsidRDefault="0090107A" w:rsidP="00147AD1">
            <w:pPr>
              <w:jc w:val="right"/>
              <w:rPr>
                <w:rFonts w:asciiTheme="minorHAnsi" w:hAnsiTheme="minorHAnsi" w:cs="Arial"/>
              </w:rPr>
            </w:pPr>
          </w:p>
          <w:p w:rsidR="0090107A" w:rsidRPr="00871140" w:rsidRDefault="0090107A" w:rsidP="00147AD1">
            <w:pPr>
              <w:jc w:val="right"/>
              <w:rPr>
                <w:rFonts w:asciiTheme="minorHAnsi" w:hAnsiTheme="minorHAnsi" w:cs="Arial"/>
              </w:rPr>
            </w:pPr>
          </w:p>
          <w:p w:rsidR="0090107A" w:rsidRPr="00871140" w:rsidRDefault="0090107A" w:rsidP="00147AD1">
            <w:pPr>
              <w:jc w:val="right"/>
              <w:rPr>
                <w:rFonts w:asciiTheme="minorHAnsi" w:hAnsiTheme="minorHAnsi" w:cs="Arial"/>
                <w:sz w:val="28"/>
                <w:szCs w:val="28"/>
              </w:rPr>
            </w:pPr>
            <w:r w:rsidRPr="00871140">
              <w:rPr>
                <w:rFonts w:asciiTheme="minorHAnsi" w:hAnsiTheme="minorHAnsi" w:cs="Arial"/>
                <w:sz w:val="28"/>
                <w:szCs w:val="28"/>
              </w:rPr>
              <w:t>Doctorado en Relaciones Internacionales</w:t>
            </w:r>
          </w:p>
          <w:p w:rsidR="00E342FC" w:rsidRPr="00871140" w:rsidRDefault="000B2590" w:rsidP="00147AD1">
            <w:pPr>
              <w:jc w:val="right"/>
              <w:rPr>
                <w:rFonts w:asciiTheme="minorHAnsi" w:hAnsiTheme="minorHAnsi" w:cs="Arial"/>
                <w:b/>
                <w:sz w:val="40"/>
                <w:szCs w:val="40"/>
              </w:rPr>
            </w:pPr>
            <w:r>
              <w:rPr>
                <w:rFonts w:asciiTheme="minorHAnsi" w:hAnsiTheme="minorHAnsi"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.3pt;margin-top:.2pt;width:301.4pt;height:.05pt;z-index:251657728" o:connectortype="straight" strokecolor="#00b0f0" strokeweight="1.5pt"/>
              </w:pict>
            </w:r>
          </w:p>
        </w:tc>
      </w:tr>
    </w:tbl>
    <w:p w:rsidR="0090107A" w:rsidRPr="00871140" w:rsidRDefault="0090107A" w:rsidP="003E70FD">
      <w:pPr>
        <w:rPr>
          <w:rFonts w:asciiTheme="minorHAnsi" w:hAnsiTheme="minorHAnsi"/>
          <w:sz w:val="28"/>
          <w:szCs w:val="28"/>
        </w:rPr>
      </w:pPr>
      <w:bookmarkStart w:id="0" w:name="BM_1_"/>
      <w:bookmarkEnd w:id="0"/>
    </w:p>
    <w:p w:rsidR="0090107A" w:rsidRPr="00871140" w:rsidRDefault="0090107A" w:rsidP="003E70FD">
      <w:pPr>
        <w:rPr>
          <w:rFonts w:asciiTheme="minorHAnsi" w:hAnsiTheme="minorHAnsi"/>
          <w:sz w:val="28"/>
          <w:szCs w:val="28"/>
        </w:rPr>
      </w:pPr>
    </w:p>
    <w:p w:rsidR="00290E4B" w:rsidRPr="00871140" w:rsidRDefault="003E70FD" w:rsidP="003E70FD">
      <w:pPr>
        <w:rPr>
          <w:rFonts w:asciiTheme="minorHAnsi" w:hAnsiTheme="minorHAnsi"/>
          <w:sz w:val="28"/>
          <w:szCs w:val="28"/>
        </w:rPr>
      </w:pPr>
      <w:r w:rsidRPr="00871140">
        <w:rPr>
          <w:rFonts w:asciiTheme="minorHAnsi" w:hAnsiTheme="minorHAnsi"/>
          <w:b/>
          <w:bCs/>
          <w:color w:val="4BACC6"/>
          <w:sz w:val="28"/>
          <w:szCs w:val="28"/>
        </w:rPr>
        <w:t>Nombre del curso</w:t>
      </w:r>
    </w:p>
    <w:p w:rsidR="002456E6" w:rsidRDefault="00353593" w:rsidP="007A22FA">
      <w:pPr>
        <w:autoSpaceDE w:val="0"/>
        <w:autoSpaceDN w:val="0"/>
        <w:adjustRightInd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Identidades</w:t>
      </w:r>
      <w:r w:rsidR="00AC6279" w:rsidRPr="00AC6279">
        <w:rPr>
          <w:rFonts w:asciiTheme="minorHAnsi" w:hAnsiTheme="minorHAnsi"/>
          <w:bCs/>
        </w:rPr>
        <w:t xml:space="preserve"> y su impacto en las relaciones internacionales de Eurasia</w:t>
      </w:r>
    </w:p>
    <w:p w:rsidR="00AC6279" w:rsidRPr="00AC6279" w:rsidRDefault="00AC6279" w:rsidP="007A22FA">
      <w:pPr>
        <w:autoSpaceDE w:val="0"/>
        <w:autoSpaceDN w:val="0"/>
        <w:adjustRightInd w:val="0"/>
        <w:rPr>
          <w:rFonts w:asciiTheme="minorHAnsi" w:hAnsiTheme="minorHAnsi"/>
          <w:bCs/>
        </w:rPr>
      </w:pPr>
    </w:p>
    <w:p w:rsidR="00290E4B" w:rsidRPr="00871140" w:rsidRDefault="003E70FD" w:rsidP="003E70FD">
      <w:pPr>
        <w:rPr>
          <w:rFonts w:asciiTheme="minorHAnsi" w:hAnsiTheme="minorHAnsi"/>
          <w:b/>
          <w:bCs/>
          <w:color w:val="4BACC6"/>
          <w:sz w:val="28"/>
          <w:szCs w:val="28"/>
        </w:rPr>
      </w:pPr>
      <w:r w:rsidRPr="00871140">
        <w:rPr>
          <w:rFonts w:asciiTheme="minorHAnsi" w:hAnsiTheme="minorHAnsi"/>
          <w:b/>
          <w:bCs/>
          <w:color w:val="4BACC6"/>
          <w:sz w:val="28"/>
          <w:szCs w:val="28"/>
        </w:rPr>
        <w:t>Profesor</w:t>
      </w:r>
    </w:p>
    <w:p w:rsidR="00871140" w:rsidRPr="0028347F" w:rsidRDefault="0028347F" w:rsidP="003E70FD">
      <w:pPr>
        <w:rPr>
          <w:rFonts w:asciiTheme="minorHAnsi" w:hAnsiTheme="minorHAnsi"/>
          <w:bCs/>
        </w:rPr>
      </w:pPr>
      <w:r w:rsidRPr="0028347F">
        <w:rPr>
          <w:rFonts w:asciiTheme="minorHAnsi" w:hAnsiTheme="minorHAnsi"/>
          <w:bCs/>
        </w:rPr>
        <w:t xml:space="preserve">Paulo </w:t>
      </w:r>
      <w:proofErr w:type="spellStart"/>
      <w:r w:rsidRPr="0028347F">
        <w:rPr>
          <w:rFonts w:asciiTheme="minorHAnsi" w:hAnsiTheme="minorHAnsi"/>
          <w:bCs/>
        </w:rPr>
        <w:t>Botta</w:t>
      </w:r>
      <w:proofErr w:type="spellEnd"/>
    </w:p>
    <w:p w:rsidR="0028347F" w:rsidRDefault="0028347F" w:rsidP="003E70FD">
      <w:pPr>
        <w:rPr>
          <w:rFonts w:asciiTheme="minorHAnsi" w:hAnsiTheme="minorHAnsi"/>
          <w:b/>
          <w:bCs/>
          <w:color w:val="4BACC6"/>
          <w:sz w:val="28"/>
          <w:szCs w:val="28"/>
        </w:rPr>
      </w:pPr>
    </w:p>
    <w:p w:rsidR="00290E4B" w:rsidRPr="00871140" w:rsidRDefault="003E70FD" w:rsidP="003E70FD">
      <w:pPr>
        <w:rPr>
          <w:rFonts w:asciiTheme="minorHAnsi" w:hAnsiTheme="minorHAnsi"/>
          <w:b/>
          <w:bCs/>
          <w:color w:val="4BACC6"/>
          <w:sz w:val="28"/>
          <w:szCs w:val="28"/>
        </w:rPr>
      </w:pPr>
      <w:r w:rsidRPr="00871140">
        <w:rPr>
          <w:rFonts w:asciiTheme="minorHAnsi" w:hAnsiTheme="minorHAnsi"/>
          <w:b/>
          <w:bCs/>
          <w:color w:val="4BACC6"/>
          <w:sz w:val="28"/>
          <w:szCs w:val="28"/>
        </w:rPr>
        <w:t>Email</w:t>
      </w:r>
    </w:p>
    <w:p w:rsidR="00E42D5A" w:rsidRPr="0028347F" w:rsidRDefault="000B2590" w:rsidP="008F6769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</w:rPr>
      </w:pPr>
      <w:hyperlink r:id="rId9" w:history="1">
        <w:r w:rsidR="0028347F" w:rsidRPr="0028347F">
          <w:rPr>
            <w:rStyle w:val="Hipervnculo"/>
            <w:rFonts w:asciiTheme="minorHAnsi" w:eastAsia="Calibri" w:hAnsiTheme="minorHAnsi" w:cs="Arial"/>
            <w:color w:val="auto"/>
          </w:rPr>
          <w:t>jprbotta@hotmail.com</w:t>
        </w:r>
      </w:hyperlink>
      <w:r w:rsidR="0028347F" w:rsidRPr="0028347F">
        <w:rPr>
          <w:rFonts w:asciiTheme="minorHAnsi" w:eastAsia="Calibri" w:hAnsiTheme="minorHAnsi" w:cs="Arial"/>
        </w:rPr>
        <w:t xml:space="preserve"> </w:t>
      </w:r>
    </w:p>
    <w:p w:rsidR="0028347F" w:rsidRDefault="003E70FD" w:rsidP="002456E6">
      <w:pPr>
        <w:pStyle w:val="Ttulo2"/>
        <w:keepNext w:val="0"/>
        <w:keepLines w:val="0"/>
        <w:widowControl w:val="0"/>
        <w:rPr>
          <w:rFonts w:asciiTheme="minorHAnsi" w:hAnsiTheme="minorHAnsi"/>
          <w:sz w:val="24"/>
          <w:szCs w:val="24"/>
        </w:rPr>
      </w:pPr>
      <w:r w:rsidRPr="00460803">
        <w:rPr>
          <w:rFonts w:asciiTheme="minorHAnsi" w:hAnsiTheme="minorHAnsi"/>
          <w:sz w:val="28"/>
          <w:szCs w:val="28"/>
        </w:rPr>
        <w:t>Objetivo del curso</w:t>
      </w:r>
      <w:r w:rsidR="00460803">
        <w:rPr>
          <w:rFonts w:asciiTheme="minorHAnsi" w:hAnsiTheme="minorHAnsi"/>
          <w:sz w:val="24"/>
          <w:szCs w:val="24"/>
        </w:rPr>
        <w:t xml:space="preserve"> </w:t>
      </w:r>
    </w:p>
    <w:p w:rsidR="007E2972" w:rsidRDefault="0028347F" w:rsidP="00AC6279">
      <w:pPr>
        <w:pStyle w:val="Ttulo2"/>
        <w:keepNext w:val="0"/>
        <w:keepLines w:val="0"/>
        <w:widowControl w:val="0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 xml:space="preserve">El </w:t>
      </w:r>
      <w:r w:rsidR="00460803">
        <w:rPr>
          <w:rFonts w:asciiTheme="minorHAnsi" w:hAnsiTheme="minorHAnsi"/>
          <w:b w:val="0"/>
          <w:color w:val="auto"/>
          <w:sz w:val="24"/>
          <w:szCs w:val="24"/>
        </w:rPr>
        <w:t xml:space="preserve">objetivo general </w:t>
      </w:r>
      <w:r w:rsidR="00AC6279">
        <w:rPr>
          <w:rFonts w:asciiTheme="minorHAnsi" w:hAnsiTheme="minorHAnsi"/>
          <w:b w:val="0"/>
          <w:color w:val="auto"/>
          <w:sz w:val="24"/>
          <w:szCs w:val="24"/>
        </w:rPr>
        <w:t xml:space="preserve">es </w:t>
      </w:r>
      <w:r w:rsidR="007E2972">
        <w:rPr>
          <w:rFonts w:asciiTheme="minorHAnsi" w:hAnsiTheme="minorHAnsi"/>
          <w:b w:val="0"/>
          <w:color w:val="auto"/>
          <w:sz w:val="24"/>
          <w:szCs w:val="24"/>
        </w:rPr>
        <w:t xml:space="preserve">presentar, analizar y debatir </w:t>
      </w:r>
      <w:r w:rsidR="007E2972" w:rsidRPr="007E2972">
        <w:rPr>
          <w:rFonts w:asciiTheme="minorHAnsi" w:hAnsiTheme="minorHAnsi"/>
          <w:b w:val="0"/>
          <w:color w:val="auto"/>
          <w:sz w:val="24"/>
          <w:szCs w:val="24"/>
        </w:rPr>
        <w:t xml:space="preserve">de manera metodológicamente organizada y a través de los desarrollos bibliográficos más relevantes </w:t>
      </w:r>
      <w:r w:rsidR="00E413BF">
        <w:rPr>
          <w:rFonts w:asciiTheme="minorHAnsi" w:hAnsiTheme="minorHAnsi"/>
          <w:b w:val="0"/>
          <w:color w:val="auto"/>
          <w:sz w:val="24"/>
          <w:szCs w:val="24"/>
        </w:rPr>
        <w:t>el tema de la identidad y su impacto en los procesos</w:t>
      </w:r>
      <w:r w:rsidR="007E2972" w:rsidRPr="007E2972">
        <w:rPr>
          <w:rFonts w:asciiTheme="minorHAnsi" w:hAnsiTheme="minorHAnsi"/>
          <w:b w:val="0"/>
          <w:color w:val="auto"/>
          <w:sz w:val="24"/>
          <w:szCs w:val="24"/>
        </w:rPr>
        <w:t xml:space="preserve"> políticos de la región </w:t>
      </w:r>
      <w:r w:rsidR="008547BB">
        <w:rPr>
          <w:rFonts w:asciiTheme="minorHAnsi" w:hAnsiTheme="minorHAnsi"/>
          <w:b w:val="0"/>
          <w:color w:val="auto"/>
          <w:sz w:val="24"/>
          <w:szCs w:val="24"/>
        </w:rPr>
        <w:t>euroasiática.</w:t>
      </w:r>
    </w:p>
    <w:p w:rsidR="00AC6279" w:rsidRPr="00AC6279" w:rsidRDefault="00AC6279" w:rsidP="00AC6279"/>
    <w:p w:rsidR="0028347F" w:rsidRDefault="00AC6279" w:rsidP="002456E6">
      <w:pPr>
        <w:pStyle w:val="Ttulo2"/>
        <w:keepNext w:val="0"/>
        <w:keepLines w:val="0"/>
        <w:widowControl w:val="0"/>
        <w:rPr>
          <w:rFonts w:asciiTheme="minorHAnsi" w:hAnsiTheme="minorHAnsi"/>
          <w:b w:val="0"/>
          <w:color w:val="auto"/>
          <w:sz w:val="24"/>
          <w:szCs w:val="24"/>
        </w:rPr>
      </w:pPr>
      <w:r w:rsidRPr="00957C7A">
        <w:rPr>
          <w:rFonts w:asciiTheme="minorHAnsi" w:hAnsiTheme="minorHAnsi"/>
          <w:b w:val="0"/>
          <w:color w:val="auto"/>
          <w:sz w:val="24"/>
          <w:szCs w:val="24"/>
        </w:rPr>
        <w:t>Los o</w:t>
      </w:r>
      <w:r w:rsidR="0028347F" w:rsidRPr="00957C7A">
        <w:rPr>
          <w:rFonts w:asciiTheme="minorHAnsi" w:hAnsiTheme="minorHAnsi"/>
          <w:b w:val="0"/>
          <w:color w:val="auto"/>
          <w:sz w:val="24"/>
          <w:szCs w:val="24"/>
        </w:rPr>
        <w:t>b</w:t>
      </w:r>
      <w:r w:rsidR="00460803" w:rsidRPr="00957C7A">
        <w:rPr>
          <w:rFonts w:asciiTheme="minorHAnsi" w:hAnsiTheme="minorHAnsi"/>
          <w:b w:val="0"/>
          <w:color w:val="auto"/>
          <w:sz w:val="24"/>
          <w:szCs w:val="24"/>
        </w:rPr>
        <w:t>jetivos específicos</w:t>
      </w:r>
      <w:r w:rsidRPr="00957C7A">
        <w:rPr>
          <w:rFonts w:asciiTheme="minorHAnsi" w:hAnsiTheme="minorHAnsi"/>
          <w:b w:val="0"/>
          <w:color w:val="auto"/>
          <w:sz w:val="24"/>
          <w:szCs w:val="24"/>
        </w:rPr>
        <w:t xml:space="preserve"> son los siguientes:</w:t>
      </w:r>
    </w:p>
    <w:p w:rsidR="007E2972" w:rsidRDefault="007E2972" w:rsidP="007E2972">
      <w:pPr>
        <w:pStyle w:val="Ttulo2"/>
        <w:keepNext w:val="0"/>
        <w:keepLines w:val="0"/>
        <w:widowControl w:val="0"/>
        <w:numPr>
          <w:ilvl w:val="0"/>
          <w:numId w:val="5"/>
        </w:numPr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 xml:space="preserve">Analizar cuáles son los criterios de identidad de los países euroasiáticos analizados y que consecuencia tienen en el discurso político </w:t>
      </w:r>
      <w:r w:rsidR="001A3215">
        <w:rPr>
          <w:rFonts w:asciiTheme="minorHAnsi" w:hAnsiTheme="minorHAnsi"/>
          <w:b w:val="0"/>
          <w:color w:val="auto"/>
          <w:sz w:val="24"/>
          <w:szCs w:val="24"/>
        </w:rPr>
        <w:t>interno y externo.</w:t>
      </w:r>
      <w:r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</w:p>
    <w:p w:rsidR="007E2972" w:rsidRDefault="007E2972" w:rsidP="007E2972">
      <w:pPr>
        <w:pStyle w:val="Ttulo2"/>
        <w:keepNext w:val="0"/>
        <w:keepLines w:val="0"/>
        <w:widowControl w:val="0"/>
        <w:numPr>
          <w:ilvl w:val="0"/>
          <w:numId w:val="5"/>
        </w:numPr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 xml:space="preserve">Analizar la utilización de la historia como elemento </w:t>
      </w:r>
      <w:r w:rsidR="00E413BF">
        <w:rPr>
          <w:rFonts w:asciiTheme="minorHAnsi" w:hAnsiTheme="minorHAnsi"/>
          <w:b w:val="0"/>
          <w:color w:val="auto"/>
          <w:sz w:val="24"/>
          <w:szCs w:val="24"/>
        </w:rPr>
        <w:t>de legitimidad en</w:t>
      </w:r>
      <w:r>
        <w:rPr>
          <w:rFonts w:asciiTheme="minorHAnsi" w:hAnsiTheme="minorHAnsi"/>
          <w:b w:val="0"/>
          <w:color w:val="auto"/>
          <w:sz w:val="24"/>
          <w:szCs w:val="24"/>
        </w:rPr>
        <w:t xml:space="preserve"> los regímenes políticos</w:t>
      </w:r>
      <w:r w:rsidR="00997779">
        <w:rPr>
          <w:rFonts w:asciiTheme="minorHAnsi" w:hAnsiTheme="minorHAnsi"/>
          <w:b w:val="0"/>
          <w:color w:val="auto"/>
          <w:sz w:val="24"/>
          <w:szCs w:val="24"/>
        </w:rPr>
        <w:t xml:space="preserve"> euroasiáticos</w:t>
      </w:r>
      <w:r>
        <w:rPr>
          <w:rFonts w:asciiTheme="minorHAnsi" w:hAnsiTheme="minorHAnsi"/>
          <w:b w:val="0"/>
          <w:color w:val="auto"/>
          <w:sz w:val="24"/>
          <w:szCs w:val="24"/>
        </w:rPr>
        <w:t>.</w:t>
      </w:r>
    </w:p>
    <w:p w:rsidR="001A3215" w:rsidRDefault="00997779" w:rsidP="007678D0">
      <w:pPr>
        <w:pStyle w:val="Ttulo2"/>
        <w:keepNext w:val="0"/>
        <w:keepLines w:val="0"/>
        <w:widowControl w:val="0"/>
        <w:numPr>
          <w:ilvl w:val="0"/>
          <w:numId w:val="5"/>
        </w:numPr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 xml:space="preserve">Comprender los ejes del discurso </w:t>
      </w:r>
      <w:proofErr w:type="spellStart"/>
      <w:r w:rsidRPr="005301C0">
        <w:rPr>
          <w:rFonts w:asciiTheme="minorHAnsi" w:hAnsiTheme="minorHAnsi"/>
          <w:b w:val="0"/>
          <w:i/>
          <w:color w:val="auto"/>
          <w:sz w:val="24"/>
          <w:szCs w:val="24"/>
        </w:rPr>
        <w:t>eurasianista</w:t>
      </w:r>
      <w:proofErr w:type="spellEnd"/>
      <w:r>
        <w:rPr>
          <w:rFonts w:asciiTheme="minorHAnsi" w:hAnsiTheme="minorHAnsi"/>
          <w:b w:val="0"/>
          <w:color w:val="auto"/>
          <w:sz w:val="24"/>
          <w:szCs w:val="24"/>
        </w:rPr>
        <w:t xml:space="preserve"> como teoría ordenadora de las relaciones internacionales en el mundo ruso, turco e iranio y su impacto en los grandes temas de la agenda regional.</w:t>
      </w:r>
    </w:p>
    <w:p w:rsidR="003E70FD" w:rsidRDefault="00957C7A" w:rsidP="007678D0">
      <w:pPr>
        <w:pStyle w:val="Ttulo2"/>
        <w:keepNext w:val="0"/>
        <w:keepLines w:val="0"/>
        <w:widowControl w:val="0"/>
        <w:numPr>
          <w:ilvl w:val="0"/>
          <w:numId w:val="5"/>
        </w:numPr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>Permitir que los cursantes identifiquen</w:t>
      </w:r>
      <w:r w:rsidR="007678D0" w:rsidRPr="007678D0">
        <w:rPr>
          <w:rFonts w:asciiTheme="minorHAnsi" w:hAnsiTheme="minorHAnsi"/>
          <w:b w:val="0"/>
          <w:color w:val="auto"/>
          <w:sz w:val="24"/>
          <w:szCs w:val="24"/>
        </w:rPr>
        <w:t xml:space="preserve"> temas relevantes cuyo tratamiento pueda </w:t>
      </w:r>
      <w:r>
        <w:rPr>
          <w:rFonts w:asciiTheme="minorHAnsi" w:hAnsiTheme="minorHAnsi"/>
          <w:b w:val="0"/>
          <w:color w:val="auto"/>
          <w:sz w:val="24"/>
          <w:szCs w:val="24"/>
        </w:rPr>
        <w:t xml:space="preserve">serles de utilidad </w:t>
      </w:r>
      <w:r w:rsidR="007678D0" w:rsidRPr="007678D0">
        <w:rPr>
          <w:rFonts w:asciiTheme="minorHAnsi" w:hAnsiTheme="minorHAnsi"/>
          <w:b w:val="0"/>
          <w:color w:val="auto"/>
          <w:sz w:val="24"/>
          <w:szCs w:val="24"/>
        </w:rPr>
        <w:t>en sus respectivas investigaciones.</w:t>
      </w:r>
    </w:p>
    <w:p w:rsidR="00997779" w:rsidRDefault="00997779" w:rsidP="00997779"/>
    <w:p w:rsidR="00997779" w:rsidRPr="00997779" w:rsidRDefault="00997779" w:rsidP="00997779"/>
    <w:p w:rsidR="0028347F" w:rsidRPr="0028347F" w:rsidRDefault="0028347F" w:rsidP="001A3215">
      <w:pPr>
        <w:pStyle w:val="Prrafodelista"/>
        <w:ind w:left="360"/>
      </w:pPr>
    </w:p>
    <w:p w:rsidR="0028347F" w:rsidRDefault="003E70FD" w:rsidP="002456E6">
      <w:pPr>
        <w:pStyle w:val="Ttulo2"/>
        <w:keepNext w:val="0"/>
        <w:keepLines w:val="0"/>
        <w:widowControl w:val="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460803">
        <w:rPr>
          <w:rFonts w:asciiTheme="minorHAnsi" w:hAnsiTheme="minorHAnsi"/>
          <w:sz w:val="28"/>
          <w:szCs w:val="28"/>
        </w:rPr>
        <w:lastRenderedPageBreak/>
        <w:t>Contenido del programa</w:t>
      </w:r>
      <w:r w:rsidR="00147AD1" w:rsidRPr="00460803">
        <w:rPr>
          <w:rFonts w:asciiTheme="minorHAnsi" w:hAnsiTheme="minorHAnsi"/>
          <w:sz w:val="28"/>
          <w:szCs w:val="28"/>
        </w:rPr>
        <w:t xml:space="preserve"> </w:t>
      </w:r>
    </w:p>
    <w:p w:rsidR="0097779B" w:rsidRPr="00A73B99" w:rsidRDefault="0097779B" w:rsidP="0097779B">
      <w:pPr>
        <w:pStyle w:val="Ttulo2"/>
        <w:widowControl w:val="0"/>
        <w:jc w:val="both"/>
        <w:rPr>
          <w:rFonts w:asciiTheme="minorHAnsi" w:hAnsiTheme="minorHAnsi" w:cs="Arial"/>
          <w:bCs w:val="0"/>
          <w:color w:val="auto"/>
          <w:sz w:val="24"/>
          <w:szCs w:val="24"/>
        </w:rPr>
      </w:pPr>
      <w:r w:rsidRPr="00A73B99">
        <w:rPr>
          <w:rFonts w:asciiTheme="minorHAnsi" w:hAnsiTheme="minorHAnsi" w:cs="Arial"/>
          <w:bCs w:val="0"/>
          <w:color w:val="auto"/>
          <w:sz w:val="24"/>
          <w:szCs w:val="24"/>
        </w:rPr>
        <w:t xml:space="preserve">Unidad </w:t>
      </w:r>
      <w:r>
        <w:rPr>
          <w:rFonts w:asciiTheme="minorHAnsi" w:hAnsiTheme="minorHAnsi" w:cs="Arial"/>
          <w:bCs w:val="0"/>
          <w:color w:val="auto"/>
          <w:sz w:val="24"/>
          <w:szCs w:val="24"/>
        </w:rPr>
        <w:t>1</w:t>
      </w:r>
      <w:r w:rsidRPr="00A73B99">
        <w:rPr>
          <w:rFonts w:asciiTheme="minorHAnsi" w:hAnsiTheme="minorHAnsi" w:cs="Arial"/>
          <w:bCs w:val="0"/>
          <w:color w:val="auto"/>
          <w:sz w:val="24"/>
          <w:szCs w:val="24"/>
        </w:rPr>
        <w:t xml:space="preserve"> - Ciudadanías culturales y ciudadanías legales/estatales</w:t>
      </w:r>
    </w:p>
    <w:p w:rsidR="0097779B" w:rsidRDefault="0097779B" w:rsidP="0097779B">
      <w:pPr>
        <w:pStyle w:val="Ttulo2"/>
        <w:keepNext w:val="0"/>
        <w:keepLines w:val="0"/>
        <w:widowControl w:val="0"/>
        <w:jc w:val="both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A73B99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La región euroasiática incluye estados multiculturales tanto desde el punto de vista religioso como lingüístico. En esta unidad analizaremos </w:t>
      </w:r>
      <w:r w:rsidR="003027F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como se ha conceptualizado “identidad” en esta región y, como consecuencia de ello, </w:t>
      </w:r>
      <w:r w:rsidRPr="00A73B99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las respuestas que los países euroasiáticos han dado a temas sensibles como: leyes de </w:t>
      </w:r>
      <w:r w:rsidR="00DC3957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ciudadanía y </w:t>
      </w:r>
      <w:r w:rsidRPr="00A73B99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doble ciudadanía, tratamientos a las minorías lingüísticas y religiosas en su territorio, relaciones </w:t>
      </w:r>
      <w:r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con </w:t>
      </w:r>
      <w:r w:rsidRPr="00A73B99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grupos considerados como miembros de su comunidad que se encuentran bajo la soberanía de otro estado.</w:t>
      </w:r>
    </w:p>
    <w:p w:rsidR="00F368F0" w:rsidRPr="00F368F0" w:rsidRDefault="0028347F" w:rsidP="00F368F0">
      <w:pPr>
        <w:pStyle w:val="Ttulo2"/>
        <w:widowControl w:val="0"/>
        <w:rPr>
          <w:rFonts w:asciiTheme="minorHAnsi" w:hAnsiTheme="minorHAnsi" w:cs="Arial"/>
          <w:bCs w:val="0"/>
          <w:color w:val="auto"/>
          <w:sz w:val="24"/>
          <w:szCs w:val="24"/>
        </w:rPr>
      </w:pPr>
      <w:r w:rsidRPr="00F368F0">
        <w:rPr>
          <w:rFonts w:asciiTheme="minorHAnsi" w:hAnsiTheme="minorHAnsi" w:cs="Arial"/>
          <w:bCs w:val="0"/>
          <w:color w:val="auto"/>
          <w:sz w:val="24"/>
          <w:szCs w:val="24"/>
        </w:rPr>
        <w:t xml:space="preserve">Unidad </w:t>
      </w:r>
      <w:r w:rsidR="0097779B">
        <w:rPr>
          <w:rFonts w:asciiTheme="minorHAnsi" w:hAnsiTheme="minorHAnsi" w:cs="Arial"/>
          <w:bCs w:val="0"/>
          <w:color w:val="auto"/>
          <w:sz w:val="24"/>
          <w:szCs w:val="24"/>
        </w:rPr>
        <w:t>2</w:t>
      </w:r>
      <w:r w:rsidRPr="00F368F0">
        <w:rPr>
          <w:rFonts w:asciiTheme="minorHAnsi" w:hAnsiTheme="minorHAnsi" w:cs="Arial"/>
          <w:bCs w:val="0"/>
          <w:color w:val="auto"/>
          <w:sz w:val="24"/>
          <w:szCs w:val="24"/>
        </w:rPr>
        <w:t xml:space="preserve"> – </w:t>
      </w:r>
      <w:r w:rsidR="00F368F0" w:rsidRPr="00F368F0">
        <w:rPr>
          <w:rFonts w:asciiTheme="minorHAnsi" w:hAnsiTheme="minorHAnsi" w:cs="Arial"/>
          <w:bCs w:val="0"/>
          <w:color w:val="auto"/>
          <w:sz w:val="24"/>
          <w:szCs w:val="24"/>
        </w:rPr>
        <w:t>Usos de la historia como modelos de construcción y legitimación estatal</w:t>
      </w:r>
    </w:p>
    <w:p w:rsidR="00F368F0" w:rsidRDefault="00F368F0" w:rsidP="00F368F0">
      <w:pPr>
        <w:pStyle w:val="Ttulo2"/>
        <w:keepNext w:val="0"/>
        <w:keepLines w:val="0"/>
        <w:widowControl w:val="0"/>
        <w:jc w:val="both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F368F0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El pasado, la representación que hacemos del pasado, determina el presente y el futuro. A partir de tres casos (Azerbaiyán, Irán y Kazajstán) analizaremos los debates historiográficos que han tenido impacto político como formas de justificar los modelos políticos y sus vinculaciones internacionales</w:t>
      </w:r>
      <w:r w:rsidR="00181F85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. Desde nacionalismos excluyentes y artificiales a visiones supraestatales</w:t>
      </w:r>
      <w:r w:rsidRPr="00F368F0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: Azerbaiyán (frente a Irán</w:t>
      </w:r>
      <w:r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, frente a Armenia</w:t>
      </w:r>
      <w:r w:rsidRPr="00F368F0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y frente a Turquía); Irán (Persa o Islámico, lengua o religión</w:t>
      </w:r>
      <w:r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como criterio básico de identidad</w:t>
      </w:r>
      <w:r w:rsidRPr="00F368F0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) y </w:t>
      </w:r>
      <w:r w:rsidR="009337CE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Asia Central </w:t>
      </w:r>
      <w:r w:rsidRPr="00F368F0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(mundo nómada-</w:t>
      </w:r>
      <w:proofErr w:type="spellStart"/>
      <w:r w:rsidRPr="00F368F0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túrquico</w:t>
      </w:r>
      <w:proofErr w:type="spellEnd"/>
      <w:r w:rsidRPr="00F368F0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frente a Rusia).</w:t>
      </w:r>
      <w:r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</w:t>
      </w:r>
    </w:p>
    <w:p w:rsidR="00317DDB" w:rsidRPr="00317DDB" w:rsidRDefault="00A73B99" w:rsidP="00317DDB">
      <w:pPr>
        <w:pStyle w:val="Ttulo2"/>
        <w:widowControl w:val="0"/>
        <w:jc w:val="both"/>
        <w:rPr>
          <w:rFonts w:asciiTheme="minorHAnsi" w:hAnsiTheme="minorHAnsi" w:cs="Arial"/>
          <w:bCs w:val="0"/>
          <w:color w:val="auto"/>
          <w:sz w:val="24"/>
          <w:szCs w:val="24"/>
        </w:rPr>
      </w:pPr>
      <w:r w:rsidRPr="00317DDB">
        <w:rPr>
          <w:rFonts w:asciiTheme="minorHAnsi" w:hAnsiTheme="minorHAnsi" w:cs="Arial"/>
          <w:bCs w:val="0"/>
          <w:color w:val="auto"/>
          <w:sz w:val="24"/>
          <w:szCs w:val="24"/>
        </w:rPr>
        <w:t xml:space="preserve">Unidad 3 - </w:t>
      </w:r>
      <w:r w:rsidR="00317DDB" w:rsidRPr="00317DDB">
        <w:rPr>
          <w:rFonts w:asciiTheme="minorHAnsi" w:hAnsiTheme="minorHAnsi" w:cs="Arial"/>
          <w:bCs w:val="0"/>
          <w:color w:val="auto"/>
          <w:sz w:val="24"/>
          <w:szCs w:val="24"/>
        </w:rPr>
        <w:t xml:space="preserve">La idea de </w:t>
      </w:r>
      <w:proofErr w:type="spellStart"/>
      <w:r w:rsidR="00317DDB" w:rsidRPr="00317DDB">
        <w:rPr>
          <w:rFonts w:asciiTheme="minorHAnsi" w:hAnsiTheme="minorHAnsi" w:cs="Arial"/>
          <w:bCs w:val="0"/>
          <w:color w:val="auto"/>
          <w:sz w:val="24"/>
          <w:szCs w:val="24"/>
        </w:rPr>
        <w:t>Eurasianismo</w:t>
      </w:r>
      <w:proofErr w:type="spellEnd"/>
      <w:r w:rsidR="00317DDB" w:rsidRPr="00317DDB">
        <w:rPr>
          <w:rFonts w:asciiTheme="minorHAnsi" w:hAnsiTheme="minorHAnsi" w:cs="Arial"/>
          <w:bCs w:val="0"/>
          <w:color w:val="auto"/>
          <w:sz w:val="24"/>
          <w:szCs w:val="24"/>
        </w:rPr>
        <w:t xml:space="preserve"> como base de un orden </w:t>
      </w:r>
      <w:r w:rsidR="0083589D">
        <w:rPr>
          <w:rFonts w:asciiTheme="minorHAnsi" w:hAnsiTheme="minorHAnsi" w:cs="Arial"/>
          <w:bCs w:val="0"/>
          <w:color w:val="auto"/>
          <w:sz w:val="24"/>
          <w:szCs w:val="24"/>
        </w:rPr>
        <w:t>mul</w:t>
      </w:r>
      <w:r w:rsidR="00317DDB" w:rsidRPr="00317DDB">
        <w:rPr>
          <w:rFonts w:asciiTheme="minorHAnsi" w:hAnsiTheme="minorHAnsi" w:cs="Arial"/>
          <w:bCs w:val="0"/>
          <w:color w:val="auto"/>
          <w:sz w:val="24"/>
          <w:szCs w:val="24"/>
        </w:rPr>
        <w:t>tipolar</w:t>
      </w:r>
    </w:p>
    <w:p w:rsidR="00A73B99" w:rsidRPr="00A73B99" w:rsidRDefault="00317DDB" w:rsidP="00317DDB">
      <w:pPr>
        <w:pStyle w:val="Ttulo2"/>
        <w:keepNext w:val="0"/>
        <w:keepLines w:val="0"/>
        <w:widowControl w:val="0"/>
        <w:jc w:val="both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317DD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El </w:t>
      </w:r>
      <w:proofErr w:type="spellStart"/>
      <w:r w:rsidRPr="00317DD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Eurasianismo</w:t>
      </w:r>
      <w:proofErr w:type="spellEnd"/>
      <w:r w:rsidRPr="00317DD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es una teoría que a través del siglo XX ha intentado generar un marco analítico para las relaciones internacionales que pretender superador de las teorías “occidentales”. Desde la primera generación de </w:t>
      </w:r>
      <w:proofErr w:type="spellStart"/>
      <w:r w:rsidRPr="00317DD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eurasianistas</w:t>
      </w:r>
      <w:proofErr w:type="spellEnd"/>
      <w:r w:rsidRPr="00317DD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representada por Nikolai </w:t>
      </w:r>
      <w:proofErr w:type="spellStart"/>
      <w:r w:rsidRPr="00317DD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Trubetzkoy</w:t>
      </w:r>
      <w:proofErr w:type="spellEnd"/>
      <w:r w:rsidRPr="00317DD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(1890-1938), pasando por Lev </w:t>
      </w:r>
      <w:proofErr w:type="spellStart"/>
      <w:r w:rsidRPr="00317DD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Gumilyov</w:t>
      </w:r>
      <w:proofErr w:type="spellEnd"/>
      <w:r w:rsidRPr="00317DD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(1912-1992), hasta Alexander </w:t>
      </w:r>
      <w:proofErr w:type="spellStart"/>
      <w:r w:rsidRPr="00317DD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Dugin</w:t>
      </w:r>
      <w:proofErr w:type="spellEnd"/>
      <w:r w:rsidRPr="00317DD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(1962- ) han brindado su visión de la política internacional en la región y las formas de organización social que propugnan para esas sociedades. Sus ideas han encontrado eco en el mundo ruso, el mundo turco y el mundo iranio.</w:t>
      </w:r>
    </w:p>
    <w:p w:rsidR="00F368F0" w:rsidRPr="00F368F0" w:rsidRDefault="00F368F0" w:rsidP="00F368F0">
      <w:bookmarkStart w:id="1" w:name="_GoBack"/>
      <w:bookmarkEnd w:id="1"/>
    </w:p>
    <w:p w:rsidR="000D7DC7" w:rsidRPr="003563C0" w:rsidRDefault="003E70FD" w:rsidP="00871140">
      <w:pPr>
        <w:pStyle w:val="Ttulo2"/>
        <w:rPr>
          <w:rFonts w:asciiTheme="minorHAnsi" w:hAnsiTheme="minorHAnsi"/>
          <w:b w:val="0"/>
          <w:color w:val="auto"/>
          <w:sz w:val="24"/>
          <w:szCs w:val="24"/>
          <w:lang w:val="en-US"/>
        </w:rPr>
      </w:pPr>
      <w:proofErr w:type="spellStart"/>
      <w:r w:rsidRPr="003563C0">
        <w:rPr>
          <w:rFonts w:asciiTheme="minorHAnsi" w:hAnsiTheme="minorHAnsi"/>
          <w:sz w:val="28"/>
          <w:szCs w:val="28"/>
          <w:lang w:val="en-US"/>
        </w:rPr>
        <w:t>Bibliografía</w:t>
      </w:r>
      <w:proofErr w:type="spellEnd"/>
      <w:r w:rsidR="00460803" w:rsidRPr="003563C0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3A20DF" w:rsidRDefault="003A20DF" w:rsidP="00392283">
      <w:pPr>
        <w:jc w:val="both"/>
        <w:rPr>
          <w:rFonts w:asciiTheme="minorHAnsi" w:hAnsiTheme="minorHAnsi" w:cstheme="minorHAnsi"/>
          <w:lang w:val="en-US"/>
        </w:rPr>
      </w:pPr>
    </w:p>
    <w:p w:rsidR="000D7DC7" w:rsidRDefault="0097779B" w:rsidP="00871140">
      <w:pPr>
        <w:pStyle w:val="Ttulo2"/>
        <w:rPr>
          <w:rFonts w:asciiTheme="minorHAnsi" w:hAnsiTheme="minorHAnsi"/>
          <w:color w:val="auto"/>
          <w:sz w:val="24"/>
          <w:szCs w:val="24"/>
          <w:lang w:val="en-US"/>
        </w:rPr>
      </w:pPr>
      <w:proofErr w:type="spellStart"/>
      <w:r>
        <w:rPr>
          <w:rFonts w:asciiTheme="minorHAnsi" w:hAnsiTheme="minorHAnsi"/>
          <w:color w:val="auto"/>
          <w:sz w:val="24"/>
          <w:szCs w:val="24"/>
          <w:lang w:val="en-US"/>
        </w:rPr>
        <w:t>Unidad</w:t>
      </w:r>
      <w:proofErr w:type="spellEnd"/>
      <w:r>
        <w:rPr>
          <w:rFonts w:asciiTheme="minorHAnsi" w:hAnsiTheme="minorHAnsi"/>
          <w:color w:val="auto"/>
          <w:sz w:val="24"/>
          <w:szCs w:val="24"/>
          <w:lang w:val="en-US"/>
        </w:rPr>
        <w:t xml:space="preserve"> 1</w:t>
      </w:r>
      <w:r w:rsidR="00AA7C46" w:rsidRPr="00D74634">
        <w:rPr>
          <w:rFonts w:asciiTheme="minorHAnsi" w:hAnsiTheme="minorHAnsi"/>
          <w:color w:val="auto"/>
          <w:sz w:val="24"/>
          <w:szCs w:val="24"/>
          <w:lang w:val="en-US"/>
        </w:rPr>
        <w:t xml:space="preserve"> </w:t>
      </w:r>
    </w:p>
    <w:p w:rsidR="00D74634" w:rsidRPr="00D74634" w:rsidRDefault="00D74634" w:rsidP="00D74634">
      <w:pPr>
        <w:rPr>
          <w:lang w:val="en-US"/>
        </w:rPr>
      </w:pPr>
    </w:p>
    <w:p w:rsidR="00F76158" w:rsidRPr="00FF0DD4" w:rsidRDefault="00F76158" w:rsidP="00FF0DD4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FF0DD4">
        <w:rPr>
          <w:rFonts w:asciiTheme="minorHAnsi" w:hAnsiTheme="minorHAnsi" w:cstheme="minorHAnsi"/>
          <w:lang w:val="en-US"/>
        </w:rPr>
        <w:t>Bardakci</w:t>
      </w:r>
      <w:proofErr w:type="spellEnd"/>
      <w:r w:rsidRPr="00FF0DD4">
        <w:rPr>
          <w:rFonts w:asciiTheme="minorHAnsi" w:hAnsiTheme="minorHAnsi" w:cstheme="minorHAnsi"/>
          <w:lang w:val="en-US"/>
        </w:rPr>
        <w:t>, Mehmet, Freyberg-</w:t>
      </w:r>
      <w:proofErr w:type="spellStart"/>
      <w:r w:rsidRPr="00FF0DD4">
        <w:rPr>
          <w:rFonts w:asciiTheme="minorHAnsi" w:hAnsiTheme="minorHAnsi" w:cstheme="minorHAnsi"/>
          <w:lang w:val="en-US"/>
        </w:rPr>
        <w:t>Inan</w:t>
      </w:r>
      <w:proofErr w:type="spellEnd"/>
      <w:r w:rsidRPr="00FF0DD4">
        <w:rPr>
          <w:rFonts w:asciiTheme="minorHAnsi" w:hAnsiTheme="minorHAnsi" w:cstheme="minorHAnsi"/>
          <w:lang w:val="en-US"/>
        </w:rPr>
        <w:t xml:space="preserve">, Annette, </w:t>
      </w:r>
      <w:proofErr w:type="spellStart"/>
      <w:r w:rsidRPr="00FF0DD4">
        <w:rPr>
          <w:rFonts w:asciiTheme="minorHAnsi" w:hAnsiTheme="minorHAnsi" w:cstheme="minorHAnsi"/>
          <w:lang w:val="en-US"/>
        </w:rPr>
        <w:t>Giesel</w:t>
      </w:r>
      <w:proofErr w:type="spellEnd"/>
      <w:r w:rsidRPr="00FF0DD4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FF0DD4">
        <w:rPr>
          <w:rFonts w:asciiTheme="minorHAnsi" w:hAnsiTheme="minorHAnsi" w:cstheme="minorHAnsi"/>
          <w:lang w:val="en-US"/>
        </w:rPr>
        <w:t>Christoph</w:t>
      </w:r>
      <w:proofErr w:type="spellEnd"/>
      <w:r w:rsidRPr="00FF0DD4">
        <w:rPr>
          <w:rFonts w:asciiTheme="minorHAnsi" w:hAnsiTheme="minorHAnsi" w:cstheme="minorHAnsi"/>
          <w:lang w:val="en-US"/>
        </w:rPr>
        <w:t xml:space="preserve"> y </w:t>
      </w:r>
      <w:proofErr w:type="spellStart"/>
      <w:r w:rsidRPr="00FF0DD4">
        <w:rPr>
          <w:rFonts w:asciiTheme="minorHAnsi" w:hAnsiTheme="minorHAnsi" w:cstheme="minorHAnsi"/>
          <w:lang w:val="en-US"/>
        </w:rPr>
        <w:t>Leisse</w:t>
      </w:r>
      <w:proofErr w:type="spellEnd"/>
      <w:r w:rsidRPr="00FF0DD4">
        <w:rPr>
          <w:rFonts w:asciiTheme="minorHAnsi" w:hAnsiTheme="minorHAnsi" w:cstheme="minorHAnsi"/>
          <w:lang w:val="en-US"/>
        </w:rPr>
        <w:t xml:space="preserve">, Olaf, Religious Minorities in Turkey: </w:t>
      </w:r>
      <w:proofErr w:type="spellStart"/>
      <w:r w:rsidRPr="00FF0DD4">
        <w:rPr>
          <w:rFonts w:asciiTheme="minorHAnsi" w:hAnsiTheme="minorHAnsi" w:cstheme="minorHAnsi"/>
          <w:lang w:val="en-US"/>
        </w:rPr>
        <w:t>Alevi</w:t>
      </w:r>
      <w:proofErr w:type="spellEnd"/>
      <w:r w:rsidRPr="00FF0DD4">
        <w:rPr>
          <w:rFonts w:asciiTheme="minorHAnsi" w:hAnsiTheme="minorHAnsi" w:cstheme="minorHAnsi"/>
          <w:lang w:val="en-US"/>
        </w:rPr>
        <w:t xml:space="preserve">, Armenians, and </w:t>
      </w:r>
      <w:proofErr w:type="spellStart"/>
      <w:r w:rsidRPr="00FF0DD4">
        <w:rPr>
          <w:rFonts w:asciiTheme="minorHAnsi" w:hAnsiTheme="minorHAnsi" w:cstheme="minorHAnsi"/>
          <w:lang w:val="en-US"/>
        </w:rPr>
        <w:t>Syriacs</w:t>
      </w:r>
      <w:proofErr w:type="spellEnd"/>
      <w:r w:rsidRPr="00FF0DD4">
        <w:rPr>
          <w:rFonts w:asciiTheme="minorHAnsi" w:hAnsiTheme="minorHAnsi" w:cstheme="minorHAnsi"/>
          <w:lang w:val="en-US"/>
        </w:rPr>
        <w:t xml:space="preserve"> and the Struggle to </w:t>
      </w:r>
      <w:proofErr w:type="spellStart"/>
      <w:r w:rsidRPr="00FF0DD4">
        <w:rPr>
          <w:rFonts w:asciiTheme="minorHAnsi" w:hAnsiTheme="minorHAnsi" w:cstheme="minorHAnsi"/>
          <w:lang w:val="en-US"/>
        </w:rPr>
        <w:t>Desecuritize</w:t>
      </w:r>
      <w:proofErr w:type="spellEnd"/>
      <w:r w:rsidRPr="00FF0DD4">
        <w:rPr>
          <w:rFonts w:asciiTheme="minorHAnsi" w:hAnsiTheme="minorHAnsi" w:cstheme="minorHAnsi"/>
          <w:lang w:val="en-US"/>
        </w:rPr>
        <w:t xml:space="preserve"> Religious Freedom, Palgrave/Macmillan, </w:t>
      </w:r>
      <w:proofErr w:type="spellStart"/>
      <w:r w:rsidRPr="00FF0DD4">
        <w:rPr>
          <w:rFonts w:asciiTheme="minorHAnsi" w:hAnsiTheme="minorHAnsi" w:cstheme="minorHAnsi"/>
          <w:lang w:val="en-US"/>
        </w:rPr>
        <w:t>Londres</w:t>
      </w:r>
      <w:proofErr w:type="spellEnd"/>
      <w:r w:rsidRPr="00FF0DD4">
        <w:rPr>
          <w:rFonts w:asciiTheme="minorHAnsi" w:hAnsiTheme="minorHAnsi" w:cstheme="minorHAnsi"/>
          <w:lang w:val="en-US"/>
        </w:rPr>
        <w:t>, 2017 (pp. 55-96).</w:t>
      </w:r>
    </w:p>
    <w:p w:rsidR="009B500F" w:rsidRPr="00FF0DD4" w:rsidRDefault="00FF0DD4" w:rsidP="00FF0DD4">
      <w:pPr>
        <w:pStyle w:val="Ttulo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</w:pPr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en-US"/>
        </w:rPr>
        <w:t>L</w:t>
      </w:r>
      <w:r w:rsidR="009B500F" w:rsidRPr="00FF0DD4"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  <w:t xml:space="preserve">ewis, Bernard, </w:t>
      </w:r>
      <w:proofErr w:type="gramStart"/>
      <w:r w:rsidR="009B500F" w:rsidRPr="00FF0DD4"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  <w:t>The</w:t>
      </w:r>
      <w:proofErr w:type="gramEnd"/>
      <w:r w:rsidR="009B500F" w:rsidRPr="00FF0DD4"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  <w:t xml:space="preserve"> Multiple Identities of the Middle East, </w:t>
      </w:r>
      <w:proofErr w:type="spellStart"/>
      <w:r w:rsidR="009B500F" w:rsidRPr="00FF0DD4"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  <w:t>Schocken</w:t>
      </w:r>
      <w:proofErr w:type="spellEnd"/>
      <w:r w:rsidR="009B500F" w:rsidRPr="00FF0DD4"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  <w:t xml:space="preserve"> Books, Nueva York, 1998 (pp. 6-56).</w:t>
      </w:r>
    </w:p>
    <w:p w:rsidR="0097779B" w:rsidRPr="00FF0DD4" w:rsidRDefault="0097779B" w:rsidP="00FF0DD4">
      <w:pPr>
        <w:jc w:val="both"/>
        <w:rPr>
          <w:rFonts w:asciiTheme="minorHAnsi" w:hAnsiTheme="minorHAnsi" w:cstheme="minorHAnsi"/>
          <w:lang w:val="en-US"/>
        </w:rPr>
      </w:pPr>
    </w:p>
    <w:p w:rsidR="00C307A7" w:rsidRPr="00FF0DD4" w:rsidRDefault="00FF0DD4" w:rsidP="00FF0DD4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FF0DD4">
        <w:rPr>
          <w:rFonts w:asciiTheme="minorHAnsi" w:hAnsiTheme="minorHAnsi" w:cstheme="minorHAnsi"/>
          <w:lang w:val="en-US"/>
        </w:rPr>
        <w:lastRenderedPageBreak/>
        <w:t>Elling</w:t>
      </w:r>
      <w:proofErr w:type="spellEnd"/>
      <w:r w:rsidRPr="00FF0DD4">
        <w:rPr>
          <w:rFonts w:asciiTheme="minorHAnsi" w:hAnsiTheme="minorHAnsi" w:cstheme="minorHAnsi"/>
          <w:lang w:val="en-US"/>
        </w:rPr>
        <w:t>,</w:t>
      </w:r>
      <w:r w:rsidRPr="00FF0DD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F0DD4">
        <w:rPr>
          <w:rFonts w:asciiTheme="minorHAnsi" w:hAnsiTheme="minorHAnsi" w:cstheme="minorHAnsi"/>
          <w:lang w:val="en-US"/>
        </w:rPr>
        <w:t>Rasmus</w:t>
      </w:r>
      <w:proofErr w:type="spellEnd"/>
      <w:r w:rsidRPr="00FF0DD4">
        <w:rPr>
          <w:rFonts w:asciiTheme="minorHAnsi" w:hAnsiTheme="minorHAnsi" w:cstheme="minorHAnsi"/>
          <w:lang w:val="en-US"/>
        </w:rPr>
        <w:t xml:space="preserve">, </w:t>
      </w:r>
      <w:r w:rsidR="00C307A7" w:rsidRPr="00FF0DD4">
        <w:rPr>
          <w:rFonts w:asciiTheme="minorHAnsi" w:hAnsiTheme="minorHAnsi" w:cstheme="minorHAnsi"/>
          <w:lang w:val="en-US"/>
        </w:rPr>
        <w:t>Minorities in Iran: Nationalism and Ethnicity after Khomeini</w:t>
      </w:r>
      <w:r w:rsidRPr="00FF0DD4">
        <w:rPr>
          <w:rFonts w:asciiTheme="minorHAnsi" w:hAnsiTheme="minorHAnsi" w:cstheme="minorHAnsi"/>
          <w:lang w:val="en-US"/>
        </w:rPr>
        <w:t xml:space="preserve">, </w:t>
      </w:r>
      <w:r w:rsidRPr="00FF0DD4">
        <w:rPr>
          <w:rFonts w:asciiTheme="minorHAnsi" w:hAnsiTheme="minorHAnsi" w:cstheme="minorHAnsi"/>
          <w:lang w:val="en-US"/>
        </w:rPr>
        <w:t xml:space="preserve">Palgrave/Macmillan, </w:t>
      </w:r>
      <w:proofErr w:type="spellStart"/>
      <w:r w:rsidRPr="00FF0DD4">
        <w:rPr>
          <w:rFonts w:asciiTheme="minorHAnsi" w:hAnsiTheme="minorHAnsi" w:cstheme="minorHAnsi"/>
          <w:lang w:val="en-US"/>
        </w:rPr>
        <w:t>Londres</w:t>
      </w:r>
      <w:proofErr w:type="spellEnd"/>
      <w:r w:rsidRPr="00FF0DD4">
        <w:rPr>
          <w:rFonts w:asciiTheme="minorHAnsi" w:hAnsiTheme="minorHAnsi" w:cstheme="minorHAnsi"/>
          <w:lang w:val="en-US"/>
        </w:rPr>
        <w:t xml:space="preserve">, 2013 (pp. </w:t>
      </w:r>
      <w:r>
        <w:rPr>
          <w:rFonts w:asciiTheme="minorHAnsi" w:hAnsiTheme="minorHAnsi" w:cstheme="minorHAnsi"/>
          <w:lang w:val="en-US"/>
        </w:rPr>
        <w:t>15-81)</w:t>
      </w:r>
    </w:p>
    <w:p w:rsidR="008547BB" w:rsidRPr="00FF0DD4" w:rsidRDefault="008547BB" w:rsidP="00FF0DD4">
      <w:pPr>
        <w:jc w:val="both"/>
        <w:rPr>
          <w:rFonts w:asciiTheme="minorHAnsi" w:hAnsiTheme="minorHAnsi" w:cstheme="minorHAnsi"/>
          <w:lang w:val="en-US"/>
        </w:rPr>
      </w:pPr>
    </w:p>
    <w:p w:rsidR="008547BB" w:rsidRPr="00FF0DD4" w:rsidRDefault="008547BB" w:rsidP="00FF0DD4">
      <w:pPr>
        <w:jc w:val="both"/>
        <w:rPr>
          <w:rFonts w:asciiTheme="minorHAnsi" w:hAnsiTheme="minorHAnsi" w:cstheme="minorHAnsi"/>
          <w:lang w:val="en-US"/>
        </w:rPr>
      </w:pPr>
      <w:r w:rsidRPr="00FF0DD4">
        <w:rPr>
          <w:rFonts w:asciiTheme="minorHAnsi" w:hAnsiTheme="minorHAnsi" w:cstheme="minorHAnsi"/>
          <w:lang w:val="en-US"/>
        </w:rPr>
        <w:t xml:space="preserve">Rex, John, Ethnic minorities in the modern nation state: Working papers in the theory of multiculturalism and political integration, Palgrave/Macmillan, </w:t>
      </w:r>
      <w:proofErr w:type="spellStart"/>
      <w:r w:rsidRPr="00FF0DD4">
        <w:rPr>
          <w:rFonts w:asciiTheme="minorHAnsi" w:hAnsiTheme="minorHAnsi" w:cstheme="minorHAnsi"/>
          <w:lang w:val="en-US"/>
        </w:rPr>
        <w:t>Londres</w:t>
      </w:r>
      <w:proofErr w:type="spellEnd"/>
      <w:r w:rsidRPr="00FF0DD4">
        <w:rPr>
          <w:rFonts w:asciiTheme="minorHAnsi" w:hAnsiTheme="minorHAnsi" w:cstheme="minorHAnsi"/>
          <w:lang w:val="en-US"/>
        </w:rPr>
        <w:t>, 1996. (pp. 11-29).</w:t>
      </w:r>
    </w:p>
    <w:p w:rsidR="00C307A7" w:rsidRPr="00FF0DD4" w:rsidRDefault="00C307A7" w:rsidP="00FF0DD4">
      <w:pPr>
        <w:jc w:val="both"/>
        <w:rPr>
          <w:rFonts w:asciiTheme="minorHAnsi" w:hAnsiTheme="minorHAnsi" w:cstheme="minorHAnsi"/>
          <w:lang w:val="en-US"/>
        </w:rPr>
      </w:pPr>
    </w:p>
    <w:p w:rsidR="00C307A7" w:rsidRPr="00FF0DD4" w:rsidRDefault="006A7A9A" w:rsidP="00FF0DD4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FF0DD4">
        <w:rPr>
          <w:rFonts w:asciiTheme="minorHAnsi" w:hAnsiTheme="minorHAnsi" w:cstheme="minorHAnsi"/>
          <w:lang w:val="en-US"/>
        </w:rPr>
        <w:t>Sanasarian</w:t>
      </w:r>
      <w:proofErr w:type="spellEnd"/>
      <w:r w:rsidRPr="00FF0DD4">
        <w:rPr>
          <w:rFonts w:asciiTheme="minorHAnsi" w:hAnsiTheme="minorHAnsi" w:cstheme="minorHAnsi"/>
          <w:lang w:val="en-US"/>
        </w:rPr>
        <w:t>, Eliz, Religious minorities in Iran, Cambridge University Press, Cambridge, 2004 (pp. 73-105).</w:t>
      </w:r>
    </w:p>
    <w:p w:rsidR="006A7A9A" w:rsidRPr="009B500F" w:rsidRDefault="006A7A9A" w:rsidP="0097779B">
      <w:pPr>
        <w:rPr>
          <w:lang w:val="en-US"/>
        </w:rPr>
      </w:pPr>
    </w:p>
    <w:p w:rsidR="0097779B" w:rsidRPr="003563C0" w:rsidRDefault="0097779B" w:rsidP="0097779B">
      <w:pPr>
        <w:pStyle w:val="Ttulo2"/>
        <w:rPr>
          <w:rFonts w:asciiTheme="minorHAnsi" w:hAnsiTheme="minorHAnsi"/>
          <w:color w:val="auto"/>
          <w:sz w:val="24"/>
          <w:szCs w:val="24"/>
          <w:lang w:val="en-US"/>
        </w:rPr>
      </w:pPr>
      <w:proofErr w:type="spellStart"/>
      <w:r>
        <w:rPr>
          <w:rFonts w:asciiTheme="minorHAnsi" w:hAnsiTheme="minorHAnsi"/>
          <w:color w:val="auto"/>
          <w:sz w:val="24"/>
          <w:szCs w:val="24"/>
          <w:lang w:val="en-US"/>
        </w:rPr>
        <w:t>Unidad</w:t>
      </w:r>
      <w:proofErr w:type="spellEnd"/>
      <w:r>
        <w:rPr>
          <w:rFonts w:asciiTheme="minorHAnsi" w:hAnsiTheme="minorHAnsi"/>
          <w:color w:val="auto"/>
          <w:sz w:val="24"/>
          <w:szCs w:val="24"/>
          <w:lang w:val="en-US"/>
        </w:rPr>
        <w:t xml:space="preserve"> 2 </w:t>
      </w:r>
    </w:p>
    <w:p w:rsidR="0097779B" w:rsidRPr="005B21C0" w:rsidRDefault="0097779B" w:rsidP="0097779B">
      <w:pPr>
        <w:pStyle w:val="Ttulo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</w:pPr>
      <w:r w:rsidRPr="005B21C0"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  <w:t>Ansari, Ali M., The politics of nationalism in Modern Iran, Cambridge University Press, Cambridge, 2012 (198-249)</w:t>
      </w:r>
    </w:p>
    <w:p w:rsidR="0097779B" w:rsidRDefault="0097779B" w:rsidP="0097779B">
      <w:pPr>
        <w:pStyle w:val="Ttulo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</w:pPr>
      <w:proofErr w:type="spellStart"/>
      <w:r w:rsidRPr="005B21C0"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  <w:t>Atabaki</w:t>
      </w:r>
      <w:proofErr w:type="spellEnd"/>
      <w:r w:rsidRPr="005B21C0"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  <w:t xml:space="preserve">, </w:t>
      </w:r>
      <w:proofErr w:type="spellStart"/>
      <w:r w:rsidRPr="005B21C0"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  <w:t>Touraj</w:t>
      </w:r>
      <w:proofErr w:type="spellEnd"/>
      <w:r w:rsidRPr="005B21C0"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  <w:t>, Azerbaijan: Ethnicity</w:t>
      </w:r>
      <w:r w:rsidRPr="00330A6E"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  <w:t xml:space="preserve"> and the struggle for power in Iran, I.B. </w:t>
      </w:r>
      <w:proofErr w:type="spellStart"/>
      <w:r w:rsidRPr="00330A6E"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  <w:t>Tauris</w:t>
      </w:r>
      <w:proofErr w:type="spellEnd"/>
      <w:r w:rsidRPr="00330A6E"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  <w:t>, Nueva York, 2000 (pp. 1-26).</w:t>
      </w:r>
    </w:p>
    <w:p w:rsidR="0097779B" w:rsidRDefault="0097779B" w:rsidP="0097779B">
      <w:pPr>
        <w:pStyle w:val="Ttulo2"/>
        <w:jc w:val="both"/>
        <w:rPr>
          <w:rFonts w:asciiTheme="minorHAnsi" w:hAnsiTheme="minorHAnsi"/>
          <w:b w:val="0"/>
          <w:color w:val="auto"/>
          <w:sz w:val="24"/>
          <w:szCs w:val="24"/>
          <w:lang w:val="en-US"/>
        </w:rPr>
      </w:pPr>
      <w:r w:rsidRPr="009337CE"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Haugen, Arne, </w:t>
      </w:r>
      <w:proofErr w:type="gramStart"/>
      <w:r w:rsidRPr="009337CE">
        <w:rPr>
          <w:rFonts w:asciiTheme="minorHAnsi" w:hAnsiTheme="minorHAnsi"/>
          <w:b w:val="0"/>
          <w:color w:val="auto"/>
          <w:sz w:val="24"/>
          <w:szCs w:val="24"/>
          <w:lang w:val="en-US"/>
        </w:rPr>
        <w:t>The</w:t>
      </w:r>
      <w:proofErr w:type="gramEnd"/>
      <w:r w:rsidRPr="009337CE"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 Establishment of National Republics in Central Asia, Palgrave/Macmillan, Nueva York, 2008 (pp. 30-46, 109-137 y 211-232).</w:t>
      </w:r>
    </w:p>
    <w:p w:rsidR="0097779B" w:rsidRPr="00831883" w:rsidRDefault="0097779B" w:rsidP="0097779B">
      <w:pPr>
        <w:rPr>
          <w:lang w:val="en-US"/>
        </w:rPr>
      </w:pPr>
    </w:p>
    <w:p w:rsidR="0097779B" w:rsidRDefault="0097779B" w:rsidP="0097779B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392283">
        <w:rPr>
          <w:rFonts w:asciiTheme="minorHAnsi" w:hAnsiTheme="minorHAnsi" w:cstheme="minorHAnsi"/>
          <w:lang w:val="en-US"/>
        </w:rPr>
        <w:t>Uzer</w:t>
      </w:r>
      <w:proofErr w:type="spellEnd"/>
      <w:r w:rsidRPr="0039228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392283">
        <w:rPr>
          <w:rFonts w:asciiTheme="minorHAnsi" w:hAnsiTheme="minorHAnsi" w:cstheme="minorHAnsi"/>
          <w:lang w:val="en-US"/>
        </w:rPr>
        <w:t>Umut</w:t>
      </w:r>
      <w:proofErr w:type="spellEnd"/>
      <w:r w:rsidRPr="00392283">
        <w:rPr>
          <w:rFonts w:asciiTheme="minorHAnsi" w:hAnsiTheme="minorHAnsi" w:cstheme="minorHAnsi"/>
          <w:lang w:val="en-US"/>
        </w:rPr>
        <w:t xml:space="preserve">, </w:t>
      </w:r>
      <w:proofErr w:type="gramStart"/>
      <w:r w:rsidRPr="00392283">
        <w:rPr>
          <w:rFonts w:asciiTheme="minorHAnsi" w:hAnsiTheme="minorHAnsi" w:cstheme="minorHAnsi"/>
          <w:lang w:val="en-US"/>
        </w:rPr>
        <w:t>An</w:t>
      </w:r>
      <w:proofErr w:type="gramEnd"/>
      <w:r w:rsidRPr="00392283">
        <w:rPr>
          <w:rFonts w:asciiTheme="minorHAnsi" w:hAnsiTheme="minorHAnsi" w:cstheme="minorHAnsi"/>
          <w:lang w:val="en-US"/>
        </w:rPr>
        <w:t xml:space="preserve"> Intellectual History of Turkish Nationalism: Between Turkish Ethnicity and Islamic Identity, The University of Utah Press, Salt Lake City, 2016 (pp. 16-55).</w:t>
      </w:r>
    </w:p>
    <w:p w:rsidR="0097779B" w:rsidRDefault="0097779B" w:rsidP="0097779B">
      <w:pPr>
        <w:jc w:val="both"/>
        <w:rPr>
          <w:rFonts w:asciiTheme="minorHAnsi" w:hAnsiTheme="minorHAnsi" w:cstheme="minorHAnsi"/>
          <w:lang w:val="en-US"/>
        </w:rPr>
      </w:pPr>
    </w:p>
    <w:p w:rsidR="000D7DC7" w:rsidRPr="005301C0" w:rsidRDefault="000D7DC7" w:rsidP="00F863DB">
      <w:pPr>
        <w:pStyle w:val="Ttulo2"/>
        <w:jc w:val="both"/>
        <w:rPr>
          <w:rFonts w:asciiTheme="minorHAnsi" w:hAnsiTheme="minorHAnsi"/>
          <w:color w:val="auto"/>
          <w:sz w:val="24"/>
          <w:szCs w:val="24"/>
          <w:lang w:val="en-US"/>
        </w:rPr>
      </w:pPr>
      <w:proofErr w:type="spellStart"/>
      <w:r w:rsidRPr="005301C0">
        <w:rPr>
          <w:rFonts w:asciiTheme="minorHAnsi" w:hAnsiTheme="minorHAnsi"/>
          <w:color w:val="auto"/>
          <w:sz w:val="24"/>
          <w:szCs w:val="24"/>
          <w:lang w:val="en-US"/>
        </w:rPr>
        <w:t>Unidad</w:t>
      </w:r>
      <w:proofErr w:type="spellEnd"/>
      <w:r w:rsidRPr="005301C0">
        <w:rPr>
          <w:rFonts w:asciiTheme="minorHAnsi" w:hAnsiTheme="minorHAnsi"/>
          <w:color w:val="auto"/>
          <w:sz w:val="24"/>
          <w:szCs w:val="24"/>
          <w:lang w:val="en-US"/>
        </w:rPr>
        <w:t xml:space="preserve"> 3</w:t>
      </w:r>
    </w:p>
    <w:p w:rsidR="00153E6D" w:rsidRDefault="00153E6D" w:rsidP="00153E6D">
      <w:pPr>
        <w:pStyle w:val="Ttulo2"/>
        <w:jc w:val="both"/>
        <w:rPr>
          <w:rFonts w:asciiTheme="minorHAnsi" w:hAnsiTheme="minorHAnsi"/>
          <w:b w:val="0"/>
          <w:color w:val="auto"/>
          <w:sz w:val="24"/>
          <w:szCs w:val="24"/>
          <w:lang w:val="en-US"/>
        </w:rPr>
      </w:pPr>
      <w:proofErr w:type="spellStart"/>
      <w:r w:rsidRPr="00153E6D">
        <w:rPr>
          <w:rFonts w:asciiTheme="minorHAnsi" w:hAnsiTheme="minorHAnsi"/>
          <w:b w:val="0"/>
          <w:color w:val="auto"/>
          <w:sz w:val="24"/>
          <w:szCs w:val="24"/>
          <w:lang w:val="en-US"/>
        </w:rPr>
        <w:t>Anceschi</w:t>
      </w:r>
      <w:proofErr w:type="spellEnd"/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, Luca, </w:t>
      </w:r>
      <w:r w:rsidRPr="00153E6D">
        <w:rPr>
          <w:rFonts w:asciiTheme="minorHAnsi" w:hAnsiTheme="minorHAnsi"/>
          <w:b w:val="0"/>
          <w:color w:val="auto"/>
          <w:sz w:val="24"/>
          <w:szCs w:val="24"/>
          <w:lang w:val="en-US"/>
        </w:rPr>
        <w:t>Regime-building, identity-making and foreign policy: neo-</w:t>
      </w:r>
      <w:proofErr w:type="spellStart"/>
      <w:r w:rsidRPr="00153E6D">
        <w:rPr>
          <w:rFonts w:asciiTheme="minorHAnsi" w:hAnsiTheme="minorHAnsi"/>
          <w:b w:val="0"/>
          <w:color w:val="auto"/>
          <w:sz w:val="24"/>
          <w:szCs w:val="24"/>
          <w:lang w:val="en-US"/>
        </w:rPr>
        <w:t>Eurasianist</w:t>
      </w:r>
      <w:proofErr w:type="spellEnd"/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 </w:t>
      </w:r>
      <w:r w:rsidRPr="00153E6D">
        <w:rPr>
          <w:rFonts w:asciiTheme="minorHAnsi" w:hAnsiTheme="minorHAnsi"/>
          <w:b w:val="0"/>
          <w:color w:val="auto"/>
          <w:sz w:val="24"/>
          <w:szCs w:val="24"/>
          <w:lang w:val="en-US"/>
        </w:rPr>
        <w:t>rhetoric in post-Soviet Kazakhstan</w:t>
      </w:r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, en </w:t>
      </w:r>
      <w:r w:rsidRPr="00153E6D">
        <w:rPr>
          <w:rFonts w:asciiTheme="minorHAnsi" w:hAnsiTheme="minorHAnsi"/>
          <w:b w:val="0"/>
          <w:color w:val="auto"/>
          <w:sz w:val="24"/>
          <w:szCs w:val="24"/>
          <w:u w:val="single"/>
          <w:lang w:val="en-US"/>
        </w:rPr>
        <w:t>Nationalities Papers</w:t>
      </w:r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, </w:t>
      </w:r>
      <w:r w:rsidRPr="00153E6D"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Vol. 42, No. 5, </w:t>
      </w:r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>2014, pp. 733–749.</w:t>
      </w:r>
    </w:p>
    <w:p w:rsidR="000D7DC7" w:rsidRDefault="00195F17" w:rsidP="00195F17">
      <w:pPr>
        <w:pStyle w:val="Ttulo2"/>
        <w:jc w:val="both"/>
        <w:rPr>
          <w:rFonts w:asciiTheme="minorHAnsi" w:hAnsiTheme="minorHAnsi"/>
          <w:b w:val="0"/>
          <w:color w:val="auto"/>
          <w:sz w:val="24"/>
          <w:szCs w:val="24"/>
          <w:lang w:val="en-US"/>
        </w:rPr>
      </w:pPr>
      <w:proofErr w:type="spellStart"/>
      <w:r w:rsidRPr="00195F17">
        <w:rPr>
          <w:rFonts w:asciiTheme="minorHAnsi" w:hAnsiTheme="minorHAnsi"/>
          <w:b w:val="0"/>
          <w:color w:val="auto"/>
          <w:sz w:val="24"/>
          <w:szCs w:val="24"/>
          <w:lang w:val="en-US"/>
        </w:rPr>
        <w:t>Bassin</w:t>
      </w:r>
      <w:proofErr w:type="spellEnd"/>
      <w:r w:rsidRPr="00195F17">
        <w:rPr>
          <w:rFonts w:asciiTheme="minorHAnsi" w:hAnsiTheme="minorHAnsi"/>
          <w:b w:val="0"/>
          <w:color w:val="auto"/>
          <w:sz w:val="24"/>
          <w:szCs w:val="24"/>
          <w:lang w:val="en-US"/>
        </w:rPr>
        <w:t>, Mark, “</w:t>
      </w:r>
      <w:proofErr w:type="spellStart"/>
      <w:r w:rsidRPr="00195F17">
        <w:rPr>
          <w:rFonts w:asciiTheme="minorHAnsi" w:hAnsiTheme="minorHAnsi"/>
          <w:b w:val="0"/>
          <w:color w:val="auto"/>
          <w:sz w:val="24"/>
          <w:szCs w:val="24"/>
          <w:lang w:val="en-US"/>
        </w:rPr>
        <w:t>Eurasianism</w:t>
      </w:r>
      <w:proofErr w:type="spellEnd"/>
      <w:r w:rsidRPr="00195F17"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 ‘Classical and Neo’: The Lines of Continuity”</w:t>
      </w:r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>, e</w:t>
      </w:r>
      <w:r w:rsidRPr="00195F17"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n </w:t>
      </w:r>
      <w:r w:rsidRPr="00195F17">
        <w:rPr>
          <w:rFonts w:asciiTheme="minorHAnsi" w:hAnsiTheme="minorHAnsi"/>
          <w:b w:val="0"/>
          <w:color w:val="auto"/>
          <w:sz w:val="24"/>
          <w:szCs w:val="24"/>
          <w:u w:val="single"/>
          <w:lang w:val="en-US"/>
        </w:rPr>
        <w:t>Slavic Eurasian</w:t>
      </w:r>
      <w:r w:rsidRPr="00195F17"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 Studies, no. 17 (2008)</w:t>
      </w:r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>, pp.</w:t>
      </w:r>
      <w:r w:rsidRPr="00195F17"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 279–294</w:t>
      </w:r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>.</w:t>
      </w:r>
    </w:p>
    <w:p w:rsidR="00C12D3F" w:rsidRDefault="00C12D3F" w:rsidP="00C12D3F">
      <w:pPr>
        <w:rPr>
          <w:lang w:val="en-US"/>
        </w:rPr>
      </w:pPr>
    </w:p>
    <w:p w:rsidR="00C12D3F" w:rsidRPr="00C12D3F" w:rsidRDefault="00C12D3F" w:rsidP="00C12D3F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C12D3F">
        <w:rPr>
          <w:rFonts w:asciiTheme="minorHAnsi" w:hAnsiTheme="minorHAnsi" w:cstheme="minorHAnsi"/>
          <w:lang w:val="en-US"/>
        </w:rPr>
        <w:t>Bassin</w:t>
      </w:r>
      <w:proofErr w:type="spellEnd"/>
      <w:r w:rsidRPr="00C12D3F">
        <w:rPr>
          <w:rFonts w:asciiTheme="minorHAnsi" w:hAnsiTheme="minorHAnsi" w:cstheme="minorHAnsi"/>
          <w:lang w:val="en-US"/>
        </w:rPr>
        <w:t xml:space="preserve">, Mark (ed.), </w:t>
      </w:r>
      <w:proofErr w:type="spellStart"/>
      <w:r w:rsidRPr="00C12D3F">
        <w:rPr>
          <w:rFonts w:asciiTheme="minorHAnsi" w:hAnsiTheme="minorHAnsi" w:cstheme="minorHAnsi"/>
          <w:lang w:val="en-US"/>
        </w:rPr>
        <w:t>Laruelle</w:t>
      </w:r>
      <w:proofErr w:type="spellEnd"/>
      <w:r w:rsidRPr="00C12D3F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12D3F">
        <w:rPr>
          <w:rFonts w:asciiTheme="minorHAnsi" w:hAnsiTheme="minorHAnsi" w:cstheme="minorHAnsi"/>
          <w:lang w:val="en-US"/>
        </w:rPr>
        <w:t>Marlène</w:t>
      </w:r>
      <w:proofErr w:type="spellEnd"/>
      <w:r w:rsidRPr="00C12D3F">
        <w:rPr>
          <w:rFonts w:asciiTheme="minorHAnsi" w:hAnsiTheme="minorHAnsi" w:cstheme="minorHAnsi"/>
          <w:lang w:val="en-US"/>
        </w:rPr>
        <w:t xml:space="preserve"> (ed.) y </w:t>
      </w:r>
      <w:proofErr w:type="spellStart"/>
      <w:r w:rsidR="00D67A17" w:rsidRPr="00D67A17">
        <w:rPr>
          <w:rFonts w:asciiTheme="minorHAnsi" w:hAnsiTheme="minorHAnsi" w:cstheme="minorHAnsi"/>
          <w:lang w:val="en-US"/>
        </w:rPr>
        <w:t>Glebov</w:t>
      </w:r>
      <w:proofErr w:type="spellEnd"/>
      <w:r w:rsidR="00D67A17" w:rsidRPr="00C12D3F">
        <w:rPr>
          <w:rFonts w:asciiTheme="minorHAnsi" w:hAnsiTheme="minorHAnsi" w:cstheme="minorHAnsi"/>
          <w:lang w:val="en-US"/>
        </w:rPr>
        <w:t xml:space="preserve">, </w:t>
      </w:r>
      <w:r w:rsidR="00D67A17" w:rsidRPr="00D67A17">
        <w:rPr>
          <w:rFonts w:asciiTheme="minorHAnsi" w:hAnsiTheme="minorHAnsi" w:cstheme="minorHAnsi"/>
          <w:lang w:val="en-US"/>
        </w:rPr>
        <w:t>Sergey</w:t>
      </w:r>
      <w:r w:rsidR="00D67A17">
        <w:rPr>
          <w:rFonts w:asciiTheme="minorHAnsi" w:hAnsiTheme="minorHAnsi" w:cstheme="minorHAnsi"/>
          <w:lang w:val="en-US"/>
        </w:rPr>
        <w:t>,</w:t>
      </w:r>
      <w:r w:rsidR="00D67A17" w:rsidRPr="00D67A17">
        <w:rPr>
          <w:rFonts w:asciiTheme="minorHAnsi" w:hAnsiTheme="minorHAnsi" w:cstheme="minorHAnsi"/>
          <w:lang w:val="en-US"/>
        </w:rPr>
        <w:t xml:space="preserve"> </w:t>
      </w:r>
      <w:r w:rsidRPr="00C12D3F">
        <w:rPr>
          <w:rFonts w:asciiTheme="minorHAnsi" w:hAnsiTheme="minorHAnsi" w:cstheme="minorHAnsi"/>
          <w:lang w:val="en-US"/>
        </w:rPr>
        <w:t xml:space="preserve">Between Europe and Asia: The Origins, Theories, and Legacies of Russian </w:t>
      </w:r>
      <w:proofErr w:type="spellStart"/>
      <w:r w:rsidRPr="00C12D3F">
        <w:rPr>
          <w:rFonts w:asciiTheme="minorHAnsi" w:hAnsiTheme="minorHAnsi" w:cstheme="minorHAnsi"/>
          <w:lang w:val="en-US"/>
        </w:rPr>
        <w:t>Eurasianism</w:t>
      </w:r>
      <w:proofErr w:type="spellEnd"/>
      <w:r w:rsidRPr="00C12D3F">
        <w:rPr>
          <w:rFonts w:asciiTheme="minorHAnsi" w:hAnsiTheme="minorHAnsi" w:cstheme="minorHAnsi"/>
          <w:lang w:val="en-US"/>
        </w:rPr>
        <w:t xml:space="preserve">, </w:t>
      </w:r>
      <w:r w:rsidR="00D67A17" w:rsidRPr="00D67A17">
        <w:rPr>
          <w:rFonts w:asciiTheme="minorHAnsi" w:hAnsiTheme="minorHAnsi" w:cstheme="minorHAnsi"/>
          <w:lang w:val="en-US"/>
        </w:rPr>
        <w:t>University of Pittsburgh Press</w:t>
      </w:r>
      <w:r w:rsidR="00D67A17">
        <w:rPr>
          <w:rFonts w:asciiTheme="minorHAnsi" w:hAnsiTheme="minorHAnsi" w:cstheme="minorHAnsi"/>
          <w:lang w:val="en-US"/>
        </w:rPr>
        <w:t xml:space="preserve">, </w:t>
      </w:r>
      <w:r w:rsidR="00D67A17" w:rsidRPr="00D67A17">
        <w:rPr>
          <w:rFonts w:asciiTheme="minorHAnsi" w:hAnsiTheme="minorHAnsi" w:cstheme="minorHAnsi"/>
          <w:lang w:val="en-US"/>
        </w:rPr>
        <w:t>Pittsburgh</w:t>
      </w:r>
      <w:r w:rsidR="00D67A17">
        <w:rPr>
          <w:rFonts w:asciiTheme="minorHAnsi" w:hAnsiTheme="minorHAnsi" w:cstheme="minorHAnsi"/>
          <w:lang w:val="en-US"/>
        </w:rPr>
        <w:t>, 2015 (pp. 165-186).</w:t>
      </w:r>
    </w:p>
    <w:p w:rsidR="003E70FD" w:rsidRPr="00195F17" w:rsidRDefault="000B35A1" w:rsidP="000B35A1">
      <w:pPr>
        <w:pStyle w:val="Ttulo2"/>
        <w:jc w:val="both"/>
        <w:rPr>
          <w:rFonts w:asciiTheme="minorHAnsi" w:hAnsiTheme="minorHAnsi"/>
          <w:b w:val="0"/>
          <w:color w:val="auto"/>
          <w:sz w:val="24"/>
          <w:szCs w:val="24"/>
          <w:lang w:val="en-US"/>
        </w:rPr>
      </w:pPr>
      <w:proofErr w:type="spellStart"/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>Laruelle</w:t>
      </w:r>
      <w:proofErr w:type="spellEnd"/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>Marlène</w:t>
      </w:r>
      <w:proofErr w:type="spellEnd"/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, Russian </w:t>
      </w:r>
      <w:proofErr w:type="spellStart"/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>Eurasianism</w:t>
      </w:r>
      <w:proofErr w:type="spellEnd"/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: An ideology of Empire, </w:t>
      </w:r>
      <w:r w:rsidRPr="000B35A1">
        <w:rPr>
          <w:rFonts w:asciiTheme="minorHAnsi" w:hAnsiTheme="minorHAnsi"/>
          <w:b w:val="0"/>
          <w:color w:val="auto"/>
          <w:sz w:val="24"/>
          <w:szCs w:val="24"/>
          <w:lang w:val="en-US"/>
        </w:rPr>
        <w:t>Woodrow Wilson Press/Johns Hopkins University Press, Washington</w:t>
      </w:r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 D.C.,</w:t>
      </w:r>
      <w:r w:rsidRPr="000B35A1">
        <w:rPr>
          <w:rFonts w:asciiTheme="minorHAnsi" w:hAnsiTheme="minorHAnsi"/>
          <w:b w:val="0"/>
          <w:color w:val="auto"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b w:val="0"/>
          <w:color w:val="auto"/>
          <w:sz w:val="24"/>
          <w:szCs w:val="24"/>
          <w:lang w:val="en-US"/>
        </w:rPr>
        <w:t>2012 (pp. 171-201).</w:t>
      </w:r>
    </w:p>
    <w:p w:rsidR="00AC6279" w:rsidRDefault="00AC6279" w:rsidP="00AC6279">
      <w:pPr>
        <w:rPr>
          <w:lang w:val="en-US"/>
        </w:rPr>
      </w:pPr>
    </w:p>
    <w:p w:rsidR="00F863DB" w:rsidRPr="00F863DB" w:rsidRDefault="00F863DB" w:rsidP="00F863DB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F863DB">
        <w:rPr>
          <w:rFonts w:asciiTheme="minorHAnsi" w:hAnsiTheme="minorHAnsi" w:cstheme="minorHAnsi"/>
          <w:lang w:val="en-US"/>
        </w:rPr>
        <w:t>Shlapentokh</w:t>
      </w:r>
      <w:proofErr w:type="spellEnd"/>
      <w:r w:rsidRPr="00F863DB">
        <w:rPr>
          <w:rFonts w:asciiTheme="minorHAnsi" w:hAnsiTheme="minorHAnsi" w:cstheme="minorHAnsi"/>
          <w:lang w:val="en-US"/>
        </w:rPr>
        <w:t>, Dmitry (ed.), Russia between East and West</w:t>
      </w:r>
      <w:r>
        <w:rPr>
          <w:rFonts w:asciiTheme="minorHAnsi" w:hAnsiTheme="minorHAnsi" w:cstheme="minorHAnsi"/>
          <w:lang w:val="en-US"/>
        </w:rPr>
        <w:t>: S</w:t>
      </w:r>
      <w:r w:rsidRPr="00F863DB">
        <w:rPr>
          <w:rFonts w:asciiTheme="minorHAnsi" w:hAnsiTheme="minorHAnsi" w:cstheme="minorHAnsi"/>
          <w:lang w:val="en-US"/>
        </w:rPr>
        <w:t xml:space="preserve">cholarly debates on </w:t>
      </w:r>
      <w:proofErr w:type="spellStart"/>
      <w:r w:rsidRPr="00F863DB">
        <w:rPr>
          <w:rFonts w:asciiTheme="minorHAnsi" w:hAnsiTheme="minorHAnsi" w:cstheme="minorHAnsi"/>
          <w:lang w:val="en-US"/>
        </w:rPr>
        <w:t>Eurasianism</w:t>
      </w:r>
      <w:proofErr w:type="spellEnd"/>
      <w:r w:rsidRPr="00F863DB">
        <w:rPr>
          <w:rFonts w:asciiTheme="minorHAnsi" w:hAnsiTheme="minorHAnsi" w:cstheme="minorHAnsi"/>
          <w:lang w:val="en-US"/>
        </w:rPr>
        <w:t>, Brill, Leiden, 2007 (pp. 9-60).</w:t>
      </w:r>
    </w:p>
    <w:p w:rsidR="00E42D5A" w:rsidRPr="00195F17" w:rsidRDefault="00E42D5A" w:rsidP="002456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lang w:val="en-US"/>
        </w:rPr>
      </w:pPr>
    </w:p>
    <w:p w:rsidR="00B26360" w:rsidRDefault="003E70FD" w:rsidP="00460803">
      <w:pPr>
        <w:pStyle w:val="Ttulo2"/>
        <w:rPr>
          <w:rFonts w:asciiTheme="minorHAnsi" w:hAnsiTheme="minorHAnsi"/>
          <w:sz w:val="28"/>
          <w:szCs w:val="28"/>
        </w:rPr>
      </w:pPr>
      <w:r w:rsidRPr="00871140">
        <w:rPr>
          <w:rFonts w:asciiTheme="minorHAnsi" w:hAnsiTheme="minorHAnsi"/>
          <w:sz w:val="28"/>
          <w:szCs w:val="28"/>
        </w:rPr>
        <w:lastRenderedPageBreak/>
        <w:t>Modalidad de evaluación y requisitos de aprobación del curso</w:t>
      </w:r>
    </w:p>
    <w:p w:rsidR="00E41B39" w:rsidRDefault="00E41B39" w:rsidP="00460803">
      <w:pPr>
        <w:pStyle w:val="Ttulo2"/>
        <w:rPr>
          <w:rFonts w:asciiTheme="minorHAnsi" w:hAnsiTheme="minorHAnsi"/>
          <w:b w:val="0"/>
          <w:color w:val="auto"/>
          <w:sz w:val="24"/>
          <w:szCs w:val="24"/>
        </w:rPr>
      </w:pPr>
      <w:r w:rsidRPr="00E41B39">
        <w:rPr>
          <w:rFonts w:asciiTheme="minorHAnsi" w:hAnsiTheme="minorHAnsi"/>
          <w:b w:val="0"/>
          <w:color w:val="auto"/>
          <w:sz w:val="24"/>
          <w:szCs w:val="24"/>
        </w:rPr>
        <w:t xml:space="preserve">La evaluación del seminario se realizará en base a tres elementos: </w:t>
      </w:r>
    </w:p>
    <w:p w:rsidR="00E41B39" w:rsidRPr="00E41B39" w:rsidRDefault="00E41B39" w:rsidP="00E41B39"/>
    <w:p w:rsidR="00E41B39" w:rsidRPr="002C755B" w:rsidRDefault="00E41B39" w:rsidP="002C755B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C755B">
        <w:rPr>
          <w:rFonts w:asciiTheme="minorHAnsi" w:hAnsiTheme="minorHAnsi" w:cstheme="minorHAnsi"/>
        </w:rPr>
        <w:t>Asistencia a clase</w:t>
      </w:r>
      <w:r w:rsidR="002C755B" w:rsidRPr="002C755B">
        <w:rPr>
          <w:rFonts w:asciiTheme="minorHAnsi" w:hAnsiTheme="minorHAnsi" w:cstheme="minorHAnsi"/>
        </w:rPr>
        <w:t>.</w:t>
      </w:r>
    </w:p>
    <w:p w:rsidR="002C755B" w:rsidRPr="002C755B" w:rsidRDefault="002C755B" w:rsidP="002C755B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C755B">
        <w:rPr>
          <w:rFonts w:asciiTheme="minorHAnsi" w:hAnsiTheme="minorHAnsi" w:cstheme="minorHAnsi"/>
        </w:rPr>
        <w:t>Participación en la discusión informada durante las clases que evidencie la lectura de la bibliografía.</w:t>
      </w:r>
    </w:p>
    <w:p w:rsidR="002C755B" w:rsidRPr="002C755B" w:rsidRDefault="00E41B39" w:rsidP="002C755B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C755B">
        <w:rPr>
          <w:rFonts w:asciiTheme="minorHAnsi" w:hAnsiTheme="minorHAnsi" w:cstheme="minorHAnsi"/>
        </w:rPr>
        <w:t>Presentación de un trabajo escrito</w:t>
      </w:r>
      <w:r w:rsidR="002C755B" w:rsidRPr="002C755B">
        <w:rPr>
          <w:rFonts w:asciiTheme="minorHAnsi" w:hAnsiTheme="minorHAnsi" w:cstheme="minorHAnsi"/>
        </w:rPr>
        <w:t xml:space="preserve"> individual.</w:t>
      </w:r>
    </w:p>
    <w:p w:rsidR="002C755B" w:rsidRPr="002C755B" w:rsidRDefault="002C755B" w:rsidP="002C755B">
      <w:pPr>
        <w:pStyle w:val="Prrafodelista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2C755B">
        <w:rPr>
          <w:rFonts w:asciiTheme="minorHAnsi" w:hAnsiTheme="minorHAnsi" w:cstheme="minorHAnsi"/>
        </w:rPr>
        <w:t>Tema: A definir en base al interés del cursante con el docente del seminario.</w:t>
      </w:r>
    </w:p>
    <w:p w:rsidR="002C755B" w:rsidRPr="002C755B" w:rsidRDefault="002C755B" w:rsidP="002C755B">
      <w:pPr>
        <w:pStyle w:val="Prrafodelista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2C755B">
        <w:rPr>
          <w:rFonts w:asciiTheme="minorHAnsi" w:hAnsiTheme="minorHAnsi" w:cstheme="minorHAnsi"/>
        </w:rPr>
        <w:t>Máximo 2500 palabras (incluyendo notas a pie de página).</w:t>
      </w:r>
    </w:p>
    <w:p w:rsidR="002C755B" w:rsidRPr="002C755B" w:rsidRDefault="002C755B" w:rsidP="002C755B">
      <w:pPr>
        <w:pStyle w:val="Prrafodelista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2C755B">
        <w:rPr>
          <w:rFonts w:asciiTheme="minorHAnsi" w:hAnsiTheme="minorHAnsi" w:cstheme="minorHAnsi"/>
        </w:rPr>
        <w:t>Criterios de evaluación: Formales y de contenido.</w:t>
      </w:r>
    </w:p>
    <w:p w:rsidR="00A73B99" w:rsidRDefault="00A73B99" w:rsidP="00A73B99"/>
    <w:sectPr w:rsidR="00A73B99" w:rsidSect="004B7C2F">
      <w:headerReference w:type="default" r:id="rId10"/>
      <w:footerReference w:type="default" r:id="rId11"/>
      <w:pgSz w:w="11906" w:h="16838"/>
      <w:pgMar w:top="1797" w:right="1701" w:bottom="719" w:left="1701" w:header="10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590" w:rsidRDefault="000B2590" w:rsidP="00E342FC">
      <w:r>
        <w:separator/>
      </w:r>
    </w:p>
  </w:endnote>
  <w:endnote w:type="continuationSeparator" w:id="0">
    <w:p w:rsidR="000B2590" w:rsidRDefault="000B2590" w:rsidP="00E3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ATRotisSemiSerif">
    <w:altName w:val="Times New Roman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07A" w:rsidRDefault="00823AD2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295900" cy="1028700"/>
          <wp:effectExtent l="19050" t="0" r="0" b="0"/>
          <wp:docPr id="2" name="1 Imagen" descr="ultimo membrete para mail abaj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ultimo membrete para mail abaj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590" w:rsidRDefault="000B2590" w:rsidP="00E342FC">
      <w:r>
        <w:separator/>
      </w:r>
    </w:p>
  </w:footnote>
  <w:footnote w:type="continuationSeparator" w:id="0">
    <w:p w:rsidR="000B2590" w:rsidRDefault="000B2590" w:rsidP="00E34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C2F" w:rsidRPr="00616B85" w:rsidRDefault="00CD450D" w:rsidP="004B7C2F">
    <w:pPr>
      <w:jc w:val="center"/>
      <w:rPr>
        <w:rFonts w:ascii="ATRotisSemiSerif" w:hAnsi="ATRotisSemiSerif"/>
        <w:sz w:val="18"/>
        <w:szCs w:val="18"/>
      </w:rPr>
    </w:pPr>
    <w:r w:rsidRPr="00616B85">
      <w:rPr>
        <w:rFonts w:ascii="ATRotisSemiSerif" w:hAnsi="ATRotisSemiSerif"/>
        <w:sz w:val="18"/>
        <w:szCs w:val="18"/>
      </w:rPr>
      <w:t>Instituto de Relaciones Internacionales</w:t>
    </w:r>
    <w:r w:rsidR="00E342FC">
      <w:rPr>
        <w:rFonts w:ascii="ATRotisSemiSerif" w:hAnsi="ATRotisSemiSerif"/>
        <w:sz w:val="18"/>
        <w:szCs w:val="18"/>
      </w:rPr>
      <w:t xml:space="preserve"> / Facultad de Ciencias Jurídicas y Sociales</w:t>
    </w:r>
  </w:p>
  <w:p w:rsidR="004B7C2F" w:rsidRPr="00616B85" w:rsidRDefault="00CD450D" w:rsidP="004B7C2F">
    <w:pPr>
      <w:jc w:val="center"/>
      <w:rPr>
        <w:rFonts w:ascii="ATRotisSemiSerif" w:hAnsi="ATRotisSemiSerif"/>
      </w:rPr>
    </w:pPr>
    <w:r w:rsidRPr="00616B85">
      <w:rPr>
        <w:rFonts w:ascii="ATRotisSemiSerif" w:hAnsi="ATRotisSemiSerif"/>
      </w:rPr>
      <w:t>U</w:t>
    </w:r>
    <w:r w:rsidRPr="00616B85">
      <w:rPr>
        <w:rFonts w:ascii="ATRotisSemiSerif" w:hAnsi="ATRotisSemiSerif"/>
        <w:sz w:val="20"/>
        <w:szCs w:val="20"/>
      </w:rPr>
      <w:t>NIVERSIDAD</w:t>
    </w:r>
    <w:r w:rsidRPr="00616B85">
      <w:rPr>
        <w:rFonts w:ascii="ATRotisSemiSerif" w:hAnsi="ATRotisSemiSerif"/>
      </w:rPr>
      <w:t xml:space="preserve"> N</w:t>
    </w:r>
    <w:r w:rsidRPr="00616B85">
      <w:rPr>
        <w:rFonts w:ascii="ATRotisSemiSerif" w:hAnsi="ATRotisSemiSerif"/>
        <w:sz w:val="20"/>
        <w:szCs w:val="20"/>
      </w:rPr>
      <w:t>ACIONAL</w:t>
    </w:r>
    <w:r w:rsidRPr="00616B85">
      <w:rPr>
        <w:rFonts w:ascii="ATRotisSemiSerif" w:hAnsi="ATRotisSemiSerif"/>
      </w:rPr>
      <w:t xml:space="preserve"> </w:t>
    </w:r>
    <w:r w:rsidRPr="00616B85">
      <w:rPr>
        <w:rFonts w:ascii="ATRotisSemiSerif" w:hAnsi="ATRotisSemiSerif"/>
        <w:sz w:val="20"/>
        <w:szCs w:val="20"/>
      </w:rPr>
      <w:t xml:space="preserve">DE </w:t>
    </w:r>
    <w:smartTag w:uri="urn:schemas-microsoft-com:office:smarttags" w:element="PersonName">
      <w:smartTagPr>
        <w:attr w:name="ProductID" w:val="LA PLATA"/>
      </w:smartTagPr>
      <w:r w:rsidRPr="00616B85">
        <w:rPr>
          <w:rFonts w:ascii="ATRotisSemiSerif" w:hAnsi="ATRotisSemiSerif"/>
        </w:rPr>
        <w:t>L</w:t>
      </w:r>
      <w:r w:rsidRPr="00616B85">
        <w:rPr>
          <w:rFonts w:ascii="ATRotisSemiSerif" w:hAnsi="ATRotisSemiSerif"/>
          <w:sz w:val="20"/>
          <w:szCs w:val="20"/>
        </w:rPr>
        <w:t>A</w:t>
      </w:r>
      <w:r w:rsidRPr="00616B85">
        <w:rPr>
          <w:rFonts w:ascii="ATRotisSemiSerif" w:hAnsi="ATRotisSemiSerif"/>
        </w:rPr>
        <w:t xml:space="preserve"> P</w:t>
      </w:r>
      <w:r w:rsidRPr="00616B85">
        <w:rPr>
          <w:rFonts w:ascii="ATRotisSemiSerif" w:hAnsi="ATRotisSemiSerif"/>
          <w:sz w:val="20"/>
          <w:szCs w:val="20"/>
        </w:rPr>
        <w:t>LATA</w:t>
      </w:r>
    </w:smartTa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02A08"/>
    <w:multiLevelType w:val="hybridMultilevel"/>
    <w:tmpl w:val="6BA03408"/>
    <w:lvl w:ilvl="0" w:tplc="1B12EDC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C07BBF"/>
    <w:multiLevelType w:val="hybridMultilevel"/>
    <w:tmpl w:val="30800A9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A614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D724FF"/>
    <w:multiLevelType w:val="singleLevel"/>
    <w:tmpl w:val="AA6C7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>
    <w:nsid w:val="4E055BE7"/>
    <w:multiLevelType w:val="hybridMultilevel"/>
    <w:tmpl w:val="5A249B5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E4848"/>
    <w:multiLevelType w:val="hybridMultilevel"/>
    <w:tmpl w:val="86B8CDCE"/>
    <w:lvl w:ilvl="0" w:tplc="1400C2F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93C6B"/>
    <w:multiLevelType w:val="hybridMultilevel"/>
    <w:tmpl w:val="B4D85C70"/>
    <w:lvl w:ilvl="0" w:tplc="997499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2FC"/>
    <w:rsid w:val="000169A6"/>
    <w:rsid w:val="00023F0F"/>
    <w:rsid w:val="0003471B"/>
    <w:rsid w:val="000610B0"/>
    <w:rsid w:val="00083ACA"/>
    <w:rsid w:val="000B2590"/>
    <w:rsid w:val="000B35A1"/>
    <w:rsid w:val="000B3ED9"/>
    <w:rsid w:val="000D7DC7"/>
    <w:rsid w:val="000E20D5"/>
    <w:rsid w:val="001055EE"/>
    <w:rsid w:val="001444BE"/>
    <w:rsid w:val="00146895"/>
    <w:rsid w:val="00147AD1"/>
    <w:rsid w:val="00153E6D"/>
    <w:rsid w:val="00165426"/>
    <w:rsid w:val="00181F85"/>
    <w:rsid w:val="00195F17"/>
    <w:rsid w:val="001A3215"/>
    <w:rsid w:val="002456E6"/>
    <w:rsid w:val="002574D2"/>
    <w:rsid w:val="0028347F"/>
    <w:rsid w:val="00290E4B"/>
    <w:rsid w:val="002B652A"/>
    <w:rsid w:val="002C755B"/>
    <w:rsid w:val="003027FB"/>
    <w:rsid w:val="00317DDB"/>
    <w:rsid w:val="00330A6E"/>
    <w:rsid w:val="00353593"/>
    <w:rsid w:val="003563C0"/>
    <w:rsid w:val="00392283"/>
    <w:rsid w:val="00393CA7"/>
    <w:rsid w:val="00396135"/>
    <w:rsid w:val="003A20DF"/>
    <w:rsid w:val="003E70FD"/>
    <w:rsid w:val="00460803"/>
    <w:rsid w:val="00464BB3"/>
    <w:rsid w:val="00485E87"/>
    <w:rsid w:val="004A475B"/>
    <w:rsid w:val="004B7C2F"/>
    <w:rsid w:val="004D52D7"/>
    <w:rsid w:val="00521E71"/>
    <w:rsid w:val="005249CE"/>
    <w:rsid w:val="005301C0"/>
    <w:rsid w:val="00572D98"/>
    <w:rsid w:val="00593D79"/>
    <w:rsid w:val="005B21C0"/>
    <w:rsid w:val="005D517A"/>
    <w:rsid w:val="005F7FA6"/>
    <w:rsid w:val="006A7A9A"/>
    <w:rsid w:val="006B6985"/>
    <w:rsid w:val="006D4FE2"/>
    <w:rsid w:val="006F48A2"/>
    <w:rsid w:val="0075083A"/>
    <w:rsid w:val="007678D0"/>
    <w:rsid w:val="007871F0"/>
    <w:rsid w:val="007A22FA"/>
    <w:rsid w:val="007E2972"/>
    <w:rsid w:val="00823AD2"/>
    <w:rsid w:val="00831883"/>
    <w:rsid w:val="0083589D"/>
    <w:rsid w:val="008547BB"/>
    <w:rsid w:val="00871140"/>
    <w:rsid w:val="008A5B58"/>
    <w:rsid w:val="008C67C1"/>
    <w:rsid w:val="008F6769"/>
    <w:rsid w:val="008F7951"/>
    <w:rsid w:val="0090107A"/>
    <w:rsid w:val="009337CE"/>
    <w:rsid w:val="00957C7A"/>
    <w:rsid w:val="0097779B"/>
    <w:rsid w:val="00997779"/>
    <w:rsid w:val="009B500F"/>
    <w:rsid w:val="009C6026"/>
    <w:rsid w:val="00A40266"/>
    <w:rsid w:val="00A73B99"/>
    <w:rsid w:val="00AA7C46"/>
    <w:rsid w:val="00AB4954"/>
    <w:rsid w:val="00AB6007"/>
    <w:rsid w:val="00AC6279"/>
    <w:rsid w:val="00AE2D8C"/>
    <w:rsid w:val="00B136C4"/>
    <w:rsid w:val="00B14110"/>
    <w:rsid w:val="00B22EC7"/>
    <w:rsid w:val="00B26360"/>
    <w:rsid w:val="00B33AC7"/>
    <w:rsid w:val="00B945CC"/>
    <w:rsid w:val="00B94DF4"/>
    <w:rsid w:val="00B960AA"/>
    <w:rsid w:val="00BA3BA0"/>
    <w:rsid w:val="00C0556F"/>
    <w:rsid w:val="00C12D3F"/>
    <w:rsid w:val="00C307A7"/>
    <w:rsid w:val="00C37C6D"/>
    <w:rsid w:val="00C94044"/>
    <w:rsid w:val="00CD3254"/>
    <w:rsid w:val="00CD450D"/>
    <w:rsid w:val="00D310BC"/>
    <w:rsid w:val="00D37B4E"/>
    <w:rsid w:val="00D67A17"/>
    <w:rsid w:val="00D74634"/>
    <w:rsid w:val="00D93411"/>
    <w:rsid w:val="00DC3957"/>
    <w:rsid w:val="00E231EE"/>
    <w:rsid w:val="00E342FC"/>
    <w:rsid w:val="00E413BF"/>
    <w:rsid w:val="00E41B39"/>
    <w:rsid w:val="00E4292E"/>
    <w:rsid w:val="00E42D5A"/>
    <w:rsid w:val="00E60AE1"/>
    <w:rsid w:val="00EA30F3"/>
    <w:rsid w:val="00EE11F0"/>
    <w:rsid w:val="00EE709E"/>
    <w:rsid w:val="00F368F0"/>
    <w:rsid w:val="00F76158"/>
    <w:rsid w:val="00F863DB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B4FDEEAD-A9F1-47F6-89CD-9ECF211E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2F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C60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70FD"/>
    <w:pPr>
      <w:keepNext/>
      <w:keepLines/>
      <w:spacing w:before="200"/>
      <w:outlineLvl w:val="1"/>
    </w:pPr>
    <w:rPr>
      <w:rFonts w:ascii="Cambria" w:hAnsi="Cambria"/>
      <w:b/>
      <w:bCs/>
      <w:color w:val="4BACC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42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42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2FC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E34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42F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34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42F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6542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E70FD"/>
    <w:rPr>
      <w:rFonts w:ascii="Cambria" w:eastAsia="Times New Roman" w:hAnsi="Cambria" w:cs="Times New Roman"/>
      <w:b/>
      <w:bCs/>
      <w:color w:val="4BACC6"/>
      <w:sz w:val="26"/>
      <w:szCs w:val="2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3E70FD"/>
    <w:rPr>
      <w:color w:val="808080"/>
    </w:rPr>
  </w:style>
  <w:style w:type="paragraph" w:styleId="Textoindependiente3">
    <w:name w:val="Body Text 3"/>
    <w:basedOn w:val="Normal"/>
    <w:link w:val="Textoindependiente3Car"/>
    <w:rsid w:val="009C6026"/>
    <w:rPr>
      <w:rFonts w:ascii="Arial" w:hAnsi="Arial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C6026"/>
    <w:rPr>
      <w:rFonts w:ascii="Arial" w:eastAsia="Times New Roman" w:hAnsi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C602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rsid w:val="002456E6"/>
    <w:pPr>
      <w:widowControl w:val="0"/>
      <w:suppressAutoHyphens/>
      <w:spacing w:after="120"/>
      <w:jc w:val="both"/>
    </w:pPr>
    <w:rPr>
      <w:rFonts w:eastAsia="SimSun"/>
      <w:kern w:val="1"/>
      <w:sz w:val="21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456E6"/>
    <w:rPr>
      <w:rFonts w:ascii="Times New Roman" w:eastAsia="SimSun" w:hAnsi="Times New Roman"/>
      <w:kern w:val="1"/>
      <w:sz w:val="21"/>
      <w:szCs w:val="24"/>
      <w:lang w:val="en-US" w:eastAsia="ar-SA"/>
    </w:rPr>
  </w:style>
  <w:style w:type="paragraph" w:customStyle="1" w:styleId="Standard">
    <w:name w:val="Standard"/>
    <w:rsid w:val="002456E6"/>
    <w:pPr>
      <w:widowControl w:val="0"/>
      <w:suppressAutoHyphens/>
      <w:textAlignment w:val="baseline"/>
    </w:pPr>
    <w:rPr>
      <w:rFonts w:ascii="Times New Roman" w:eastAsia="Andale Sans UI" w:hAnsi="Times New Roman"/>
      <w:kern w:val="1"/>
      <w:sz w:val="24"/>
      <w:szCs w:val="24"/>
      <w:lang w:val="de-DE" w:eastAsia="fa-IR" w:bidi="fa-IR"/>
    </w:rPr>
  </w:style>
  <w:style w:type="paragraph" w:styleId="Prrafodelista">
    <w:name w:val="List Paragraph"/>
    <w:basedOn w:val="Normal"/>
    <w:uiPriority w:val="34"/>
    <w:qFormat/>
    <w:rsid w:val="00283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34B3-A855-48D9-A446-263BD4A0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875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5678</CharactersWithSpaces>
  <SharedDoc>false</SharedDoc>
  <HLinks>
    <vt:vector size="6" baseType="variant">
      <vt:variant>
        <vt:i4>7536734</vt:i4>
      </vt:variant>
      <vt:variant>
        <vt:i4>0</vt:i4>
      </vt:variant>
      <vt:variant>
        <vt:i4>0</vt:i4>
      </vt:variant>
      <vt:variant>
        <vt:i4>5</vt:i4>
      </vt:variant>
      <vt:variant>
        <vt:lpwstr>mailto:barbarabavoleo@hotmail.com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PB</cp:lastModifiedBy>
  <cp:revision>52</cp:revision>
  <cp:lastPrinted>2015-02-24T17:46:00Z</cp:lastPrinted>
  <dcterms:created xsi:type="dcterms:W3CDTF">2018-02-19T14:33:00Z</dcterms:created>
  <dcterms:modified xsi:type="dcterms:W3CDTF">2018-02-27T21:02:00Z</dcterms:modified>
</cp:coreProperties>
</file>